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4"/>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4"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lang w:val="zh-CN" w:eastAsia="zh-CN"/>
          <w14:textFill>
            <w14:solidFill>
              <w14:schemeClr w14:val="tx1"/>
            </w14:solidFill>
          </w14:textFill>
        </w:rPr>
        <w:t xml:space="preserve">南苑街道城管执法辅助中队（含南苑执法中队）供餐项目</w:t>
      </w:r>
      <w:r/>
    </w:p>
    <w:p>
      <w:pPr>
        <w:jc w:val="center"/>
        <w:tabs>
          <w:tab w:val="left" w:pos="390" w:leader="none"/>
          <w:tab w:val="center" w:pos="4404" w:leader="none"/>
        </w:tabs>
        <w:rPr>
          <w:rFonts w:hint="eastAsia" w:ascii="宋体" w:hAnsi="宋体" w:eastAsia="宋体"/>
          <w:b/>
          <w:color w:val="000000" w:themeColor="text1"/>
          <w:sz w:val="40"/>
          <w:szCs w:val="40"/>
          <w:highlight w:val="none"/>
          <w:lang w:eastAsia="zh-CN"/>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项目编号：JSZC-320105-JSDY-G2026-0023</w:t>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（服务类）</w:t>
      </w:r>
      <w:r/>
    </w:p>
    <w:p>
      <w:pPr>
        <w:jc w:val="center"/>
        <w:spacing w:line="372" w:lineRule="auto"/>
        <w:tabs>
          <w:tab w:val="left" w:pos="390" w:leader="none"/>
          <w:tab w:val="center" w:pos="4404" w:leader="none"/>
        </w:tabs>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pStyle w:val="1091"/>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091"/>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公开招标文件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pStyle w:val="1091"/>
        <w:ind w:firstLine="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1"/>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1"/>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842"/>
        <w:rPr>
          <w:rFonts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t xml:space="preserve">采 购 人：</w:t>
      </w:r>
      <w:r>
        <w:rPr>
          <w:rFonts w:hint="eastAsia" w:ascii="宋体" w:hAnsi="宋体"/>
          <w:b/>
          <w:color w:val="000000" w:themeColor="text1"/>
          <w:sz w:val="36"/>
          <w:szCs w:val="36"/>
          <w:highlight w:val="none"/>
          <w:lang w:val="zh-CN" w:eastAsia="zh-CN"/>
          <w14:textFill>
            <w14:solidFill>
              <w14:schemeClr w14:val="tx1"/>
            </w14:solidFill>
          </w14:textFill>
        </w:rPr>
        <w:t xml:space="preserve">南京市建邺区人民政府南苑街道办事处</w:t>
      </w:r>
      <w:r/>
    </w:p>
    <w:p>
      <w:pPr>
        <w:ind w:firstLine="842"/>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九</w:t>
      </w:r>
      <w:r>
        <w:rPr>
          <w:rFonts w:hint="eastAsia" w:ascii="宋体" w:hAnsi="宋体"/>
          <w:b/>
          <w:color w:val="000000" w:themeColor="text1"/>
          <w:sz w:val="40"/>
          <w:szCs w:val="40"/>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480" w:lineRule="auto"/>
        <w:tabs>
          <w:tab w:val="center" w:pos="4153" w:leader="none"/>
          <w:tab w:val="left" w:pos="5910" w:leader="none"/>
        </w:tabs>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tab/>
      </w:r>
      <w:r>
        <w:rPr>
          <w:rFonts w:asciiTheme="minorEastAsia" w:hAnsiTheme="minorEastAsia" w:eastAsiaTheme="minorEastAsia"/>
          <w:b/>
          <w:color w:val="000000" w:themeColor="text1"/>
          <w:sz w:val="48"/>
          <w:highlight w:val="none"/>
          <w14:textFill>
            <w14:solidFill>
              <w14:schemeClr w14:val="tx1"/>
            </w14:solidFill>
          </w14:textFill>
        </w:rPr>
        <w:t xml:space="preserve">目</w:t>
      </w:r>
      <w:r>
        <w:rPr>
          <w:rFonts w:hint="eastAsia" w:asciiTheme="minorEastAsia" w:hAnsiTheme="minorEastAsia" w:eastAsiaTheme="minorEastAsia"/>
          <w:b/>
          <w:color w:val="000000" w:themeColor="text1"/>
          <w:sz w:val="48"/>
          <w:highlight w:val="none"/>
          <w14:textFill>
            <w14:solidFill>
              <w14:schemeClr w14:val="tx1"/>
            </w14:solidFill>
          </w14:textFill>
        </w:rPr>
        <w:t xml:space="preserve">  </w:t>
      </w:r>
      <w:r>
        <w:rPr>
          <w:rFonts w:asciiTheme="minorEastAsia" w:hAnsiTheme="minorEastAsia" w:eastAsiaTheme="minorEastAsia"/>
          <w:b/>
          <w:color w:val="000000" w:themeColor="text1"/>
          <w:sz w:val="48"/>
          <w:highlight w:val="none"/>
          <w14:textFill>
            <w14:solidFill>
              <w14:schemeClr w14:val="tx1"/>
            </w14:solidFill>
          </w14:textFill>
        </w:rPr>
        <w:t xml:space="preserve">录</w:t>
      </w:r>
      <w:r>
        <w:rPr>
          <w:rFonts w:asciiTheme="minorEastAsia" w:hAnsiTheme="minorEastAsia" w:eastAsiaTheme="minorEastAsia"/>
          <w:b/>
          <w:color w:val="000000" w:themeColor="text1"/>
          <w:sz w:val="48"/>
          <w:highlight w:val="none"/>
          <w14:textFill>
            <w14:solidFill>
              <w14:schemeClr w14:val="tx1"/>
            </w14:solidFill>
          </w14:textFill>
        </w:rPr>
        <w:tab/>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olor w:val="000000" w:themeColor="text1"/>
          <w:sz w:val="28"/>
          <w:szCs w:val="28"/>
          <w:highlight w:val="none"/>
          <w14:textFill>
            <w14:solidFill>
              <w14:schemeClr w14:val="tx1"/>
            </w14:solidFill>
          </w14:textFill>
        </w:rPr>
        <w:instrText xml:space="preserve">TOC \o "1-3" \h \z \u</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"_Toc93054151"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第一章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投标邀请</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_Toc93054151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"_Toc93054152"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第二章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供应商须知</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_Toc93054152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8</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"_Toc93054153"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第三章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评标标准</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_Toc93054153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22</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"_Toc93054154"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第四章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采购需求</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_Toc93054154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26</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"_Toc93054155"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第五章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合同主要条款及格式</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_Toc93054155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38</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HAnsi" w:hAnsiTheme="minorHAnsi" w:eastAsiaTheme="minorEastAsia" w:cstheme="minorBid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"_Toc93054156"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第六章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投标文件格式及附件</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_Toc93054156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44</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pStyle w:val="870"/>
        <w:tabs>
          <w:tab w:val="left" w:pos="529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tabs>
          <w:tab w:val="left" w:pos="5295" w:leader="none"/>
        </w:tabs>
        <w:rPr>
          <w:color w:val="000000" w:themeColor="text1"/>
          <w:highlight w:val="none"/>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none"/>
          <w14:textFill>
            <w14:solidFill>
              <w14:schemeClr w14:val="tx1"/>
            </w14:solidFill>
          </w14:textFill>
        </w:rPr>
        <w:tab/>
      </w:r>
      <w:r/>
    </w:p>
    <w:p>
      <w:pPr>
        <w:pStyle w:val="851"/>
        <w:jc w:val="center"/>
        <w:rPr>
          <w:rFonts w:asciiTheme="minorEastAsia" w:hAnsiTheme="minorEastAsia" w:eastAsiaTheme="minorEastAsia"/>
          <w:color w:val="000000" w:themeColor="text1"/>
          <w:highlight w:val="none"/>
          <w14:textFill>
            <w14:solidFill>
              <w14:schemeClr w14:val="tx1"/>
            </w14:solidFill>
          </w14:textFill>
        </w:rPr>
      </w:pPr>
      <w:r/>
      <w:bookmarkStart w:id="0" w:name="_Toc93054151"/>
      <w:r>
        <w:rPr>
          <w:rFonts w:asciiTheme="minorEastAsia" w:hAnsiTheme="minorEastAsia" w:eastAsiaTheme="minorEastAsia"/>
          <w:color w:val="000000" w:themeColor="text1"/>
          <w:highlight w:val="none"/>
          <w14:textFill>
            <w14:solidFill>
              <w14:schemeClr w14:val="tx1"/>
            </w14:solidFill>
          </w14:textFill>
        </w:rPr>
        <w:t xml:space="preserve">第一章 投标邀请</w:t>
      </w:r>
      <w:bookmarkEnd w:id="0"/>
      <w:r/>
      <w:r/>
    </w:p>
    <w:p>
      <w:pPr>
        <w:jc w:val="left"/>
        <w:spacing w:line="560" w:lineRule="exact"/>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江苏大友招标代理咨询有限公司（以下简称“代理机构”）受</w:t>
      </w:r>
      <w:r>
        <w:rPr>
          <w:rFonts w:hint="eastAsia" w:ascii="宋体" w:hAnsi="宋体"/>
          <w:b/>
          <w:color w:val="000000" w:themeColor="text1"/>
          <w:sz w:val="28"/>
          <w:szCs w:val="28"/>
          <w:highlight w:val="none"/>
          <w:u w:val="single"/>
          <w:lang w:val="zh-CN" w:eastAsia="zh-CN"/>
          <w14:textFill>
            <w14:solidFill>
              <w14:schemeClr w14:val="tx1"/>
            </w14:solidFill>
          </w14:textFill>
        </w:rPr>
        <w:t xml:space="preserve">南京市建邺区人民政府南苑街道办事处</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（采购单位名称，以下简称“采购人”）委托，就</w:t>
      </w:r>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南苑街道城管执法辅助中队（含南苑执法中队）供餐项目</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进行国内公开招标，兹邀请符合资格条件的供应商投标。</w:t>
      </w:r>
      <w:r/>
    </w:p>
    <w:p>
      <w:pPr>
        <w:spacing w:line="560" w:lineRule="exact"/>
        <w:tabs>
          <w:tab w:val="left" w:pos="7005" w:leader="none"/>
        </w:tabs>
        <w:rPr>
          <w:rFonts w:asciiTheme="minorEastAsia" w:hAnsiTheme="minorEastAsia" w:eastAsiaTheme="minorEastAsia"/>
          <w:b/>
          <w:color w:val="000000" w:themeColor="text1"/>
          <w:sz w:val="28"/>
          <w:szCs w:val="28"/>
          <w:highlight w:val="none"/>
          <w:lang w:val="zh-CN"/>
          <w14:textFill>
            <w14:solidFill>
              <w14:schemeClr w14:val="tx1"/>
            </w14:solidFill>
          </w14:textFill>
        </w:rPr>
      </w:pP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w:t>
      </w: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项目基本情况</w:t>
      </w:r>
      <w:r/>
    </w:p>
    <w:p>
      <w:pPr>
        <w:spacing w:line="560" w:lineRule="exact"/>
        <w:tabs>
          <w:tab w:val="left" w:pos="7005" w:leader="none"/>
        </w:tabs>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asciiTheme="minorEastAsia" w:hAnsiTheme="minorEastAsia" w:eastAsiaTheme="minorEastAsia"/>
          <w:color w:val="000000" w:themeColor="text1"/>
          <w:sz w:val="28"/>
          <w:szCs w:val="28"/>
          <w:highlight w:val="none"/>
          <w:lang w:val="zh-CN"/>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、项目编号：JSZC-320105-JSDY-G2026-0023</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2、项目名称：</w:t>
      </w:r>
      <w:r>
        <w:rPr>
          <w:rFonts w:hint="eastAsia" w:ascii="宋体" w:hAnsi="宋体"/>
          <w:color w:val="000000" w:themeColor="text1"/>
          <w:sz w:val="28"/>
          <w:szCs w:val="28"/>
          <w:highlight w:val="none"/>
          <w:lang w:val="zh-CN" w:eastAsia="zh-CN"/>
          <w14:textFill>
            <w14:solidFill>
              <w14:schemeClr w14:val="tx1"/>
            </w14:solidFill>
          </w14:textFill>
        </w:rPr>
        <w:t xml:space="preserve">南苑街道城管执法辅助中队（含南苑执法中队）供餐项目</w:t>
      </w:r>
      <w:r/>
    </w:p>
    <w:p>
      <w:pPr>
        <w:jc w:val="left"/>
        <w:spacing w:line="560" w:lineRule="exact"/>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、项目预算：</w:t>
      </w: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110</w:t>
      </w: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万元</w:t>
      </w:r>
      <w:r/>
    </w:p>
    <w:p>
      <w:pPr>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最高单价限价：35元/人/餐（供应商按照单价进行报价，报价超过最高单价限价作无效响应处理）</w:t>
      </w:r>
      <w:r/>
    </w:p>
    <w:p>
      <w:pPr>
        <w:spacing w:line="560" w:lineRule="exact"/>
        <w:rPr>
          <w:rFonts w:hint="eastAsia" w:asciiTheme="minorEastAsia" w:hAnsiTheme="minorEastAsia" w:eastAsiaTheme="minorEastAsia"/>
          <w:bCs/>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4</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、采购内容：</w:t>
      </w:r>
      <w:r>
        <w:rPr>
          <w:rFonts w:hint="eastAsia" w:asciiTheme="minorEastAsia" w:hAnsiTheme="minorEastAsia" w:eastAsiaTheme="minorEastAsia"/>
          <w:color w:val="000000" w:themeColor="text1"/>
          <w:sz w:val="28"/>
          <w:szCs w:val="28"/>
          <w:highlight w:val="none"/>
          <w:lang w:val="zh-CN" w:eastAsia="zh-CN"/>
          <w14:textFill>
            <w14:solidFill>
              <w14:schemeClr w14:val="tx1"/>
            </w14:solidFill>
          </w14:textFill>
        </w:rPr>
        <w:t xml:space="preserve">为保障南苑街道城管执法辅助中队（含南苑执法中队）提供工作午餐和晚餐</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。本次采购要求有：成交供应商负责食堂服务人员的招聘和管理、食堂日常运作和管理、伙食所需原材料采购。</w:t>
      </w:r>
      <w:r>
        <w:rPr>
          <w:rFonts w:hint="eastAsia" w:asciiTheme="minorEastAsia" w:hAnsiTheme="minorEastAsia" w:eastAsiaTheme="minorEastAsia"/>
          <w:color w:val="000000" w:themeColor="text1"/>
          <w:sz w:val="28"/>
          <w:szCs w:val="28"/>
          <w:highlight w:val="none"/>
          <w:lang w:val="zh-CN" w:eastAsia="zh-CN"/>
          <w14:textFill>
            <w14:solidFill>
              <w14:schemeClr w14:val="tx1"/>
            </w14:solidFill>
          </w14:textFill>
        </w:rPr>
        <w:t xml:space="preserve">（详细内容见本采购文件第四章）</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5</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、项目服务期限：</w:t>
      </w:r>
      <w:r>
        <w:rPr>
          <w:rFonts w:hint="eastAsia" w:asciiTheme="minorEastAsia" w:hAnsiTheme="minorEastAsia" w:eastAsiaTheme="minorEastAsia"/>
          <w:color w:val="000000" w:themeColor="text1"/>
          <w:sz w:val="28"/>
          <w:szCs w:val="28"/>
          <w:highlight w:val="none"/>
          <w:lang w:val="zh-CN" w:eastAsia="zh-CN"/>
          <w14:textFill>
            <w14:solidFill>
              <w14:schemeClr w14:val="tx1"/>
            </w14:solidFill>
          </w14:textFill>
        </w:rPr>
        <w:t xml:space="preserve">合同生效之日起一年。</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、本项目不接受联合体投标。</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二</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（一）通用资格要求</w:t>
      </w:r>
      <w:r/>
    </w:p>
    <w:p>
      <w:p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1.满足《中华人民共和国政府采购法》第二十二条规定，并提供下列材料：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1.1供应商信用承诺函；（格式见第六章）</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1.2南京市政府采购供应商信用记录表暨信用承诺书。（格式见第六章目录三-2、）</w:t>
      </w:r>
      <w:r/>
    </w:p>
    <w:p>
      <w:pPr>
        <w:numPr>
          <w:ilvl w:val="0"/>
          <w:numId w:val="0"/>
        </w:numPr>
        <w:ind w:firstLine="0"/>
        <w:jc w:val="left"/>
        <w:keepLines w:val="0"/>
        <w:keepNext w:val="0"/>
        <w:pageBreakBefore w:val="0"/>
        <w:spacing w:line="56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（二）</w:t>
      </w:r>
      <w:r>
        <w:rPr>
          <w:rFonts w:hint="eastAsia" w:ascii="宋体" w:hAnsi="宋体"/>
          <w:b/>
          <w:bCs/>
          <w:color w:val="000000" w:themeColor="text1"/>
          <w:sz w:val="28"/>
          <w:szCs w:val="28"/>
          <w:highlight w:val="none"/>
          <w14:textFill>
            <w14:solidFill>
              <w14:schemeClr w14:val="tx1"/>
            </w14:solidFill>
          </w14:textFill>
        </w:rPr>
        <w:t xml:space="preserve">落实政府采购政策需满足的资格要求</w:t>
      </w:r>
      <w:r/>
    </w:p>
    <w:p>
      <w:pPr>
        <w:numPr>
          <w:ilvl w:val="0"/>
          <w:numId w:val="0"/>
        </w:numPr>
        <w:ind w:firstLine="0"/>
        <w:jc w:val="left"/>
        <w:keepLines w:val="0"/>
        <w:keepNext w:val="0"/>
        <w:pageBreakBefore w:val="0"/>
        <w:spacing w:line="560" w:lineRule="exact"/>
        <w:widowControl w:val="off"/>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本项目不专门面向中小微企业，执行价格扣除优惠政策，对小微企业报价给予10%的扣除。</w:t>
      </w:r>
      <w:r/>
    </w:p>
    <w:p>
      <w:pPr>
        <w:numPr>
          <w:ilvl w:val="0"/>
          <w:numId w:val="0"/>
        </w:numPr>
        <w:ind w:firstLine="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本项目采购标的对应的中小企业划分标准所属行业为：</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餐饮业</w:t>
      </w:r>
      <w:r>
        <w:rPr>
          <w:rFonts w:hint="eastAsia" w:ascii="宋体" w:hAnsi="宋体"/>
          <w:b w:val="0"/>
          <w:bCs w:val="0"/>
          <w:color w:val="000000" w:themeColor="text1"/>
          <w:sz w:val="28"/>
          <w:szCs w:val="28"/>
          <w:highlight w:val="none"/>
          <w14:textFill>
            <w14:solidFill>
              <w14:schemeClr w14:val="tx1"/>
            </w14:solidFill>
          </w14:textFill>
        </w:rPr>
        <w:t xml:space="preserve">。</w:t>
      </w:r>
      <w:r>
        <w:rPr>
          <w:rFonts w:hint="eastAsia" w:ascii="宋体" w:hAnsi="宋体"/>
          <w:b/>
          <w:bCs/>
          <w:color w:val="000000" w:themeColor="text1"/>
          <w:sz w:val="28"/>
          <w:szCs w:val="28"/>
          <w:highlight w:val="none"/>
          <w14:textFill>
            <w14:solidFill>
              <w14:schemeClr w14:val="tx1"/>
            </w14:solidFill>
          </w14:textFill>
        </w:rPr>
        <w:t xml:space="preserve"> </w:t>
      </w:r>
      <w:r/>
    </w:p>
    <w:p>
      <w:pPr>
        <w:numPr>
          <w:ilvl w:val="0"/>
          <w:numId w:val="0"/>
        </w:numPr>
        <w:jc w:val="left"/>
        <w:spacing w:line="560" w:lineRule="exact"/>
        <w:rPr>
          <w:rFonts w:hint="eastAsia" w:ascii="宋体" w:hAnsi="宋体"/>
          <w:b/>
          <w:bCs/>
          <w:color w:val="000000" w:themeColor="text1"/>
          <w:sz w:val="28"/>
          <w:szCs w:val="28"/>
          <w:highlight w:val="none"/>
          <w:lang w:val="en-US" w:eastAsia="zh-CN" w:bidi="ar-SA"/>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numPr>
          <w:ilvl w:val="0"/>
          <w:numId w:val="0"/>
        </w:num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三</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b/>
          <w:bCs/>
          <w:color w:val="000000" w:themeColor="text1"/>
          <w:sz w:val="28"/>
          <w:szCs w:val="28"/>
          <w:highlight w:val="none"/>
          <w:lang w:val="en-US" w:eastAsia="zh-CN"/>
          <w14:textFill>
            <w14:solidFill>
              <w14:schemeClr w14:val="tx1"/>
            </w14:solidFill>
          </w14:textFill>
        </w:rPr>
        <w:t xml:space="preserve">本项目的特定资格要求：</w:t>
      </w:r>
      <w:r/>
    </w:p>
    <w:p>
      <w:pPr>
        <w:jc w:val="left"/>
        <w:spacing w:line="560" w:lineRule="exact"/>
        <w:rPr>
          <w:rFonts w:hint="eastAsia" w:ascii="宋体" w:hAnsi="宋体"/>
          <w:b w:val="0"/>
          <w:bCs w:val="0"/>
          <w:color w:val="000000" w:themeColor="text1"/>
          <w:sz w:val="28"/>
          <w:szCs w:val="28"/>
          <w:highlight w:val="none"/>
          <w:lang w:val="en-US" w:eastAsia="zh-CN" w:bidi="ar-SA"/>
          <w14:textFill>
            <w14:solidFill>
              <w14:schemeClr w14:val="tx1"/>
            </w14:solidFill>
          </w14:textFill>
        </w:rPr>
      </w:pPr>
      <w:r>
        <w:rPr>
          <w:rFonts w:hint="eastAsia" w:ascii="宋体" w:hAnsi="宋体"/>
          <w:b w:val="0"/>
          <w:bCs w:val="0"/>
          <w:color w:val="000000" w:themeColor="text1"/>
          <w:sz w:val="28"/>
          <w:szCs w:val="28"/>
          <w:highlight w:val="none"/>
          <w:lang w:val="en-US" w:eastAsia="zh-CN" w:bidi="ar-SA"/>
          <w14:textFill>
            <w14:solidFill>
              <w14:schemeClr w14:val="tx1"/>
            </w14:solidFill>
          </w14:textFill>
        </w:rPr>
        <w:t xml:space="preserve">供应商具有在有效期内的《餐饮服务许可证》或《食品经营许可证》（提供证书复印件加盖公章）。</w:t>
      </w:r>
      <w:r/>
    </w:p>
    <w:p>
      <w:p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（四）拒绝下述供应商参加本次采购活动：</w:t>
      </w:r>
      <w:r/>
    </w:p>
    <w:p>
      <w:pPr>
        <w:ind w:firstLine="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w:t>
      </w:r>
      <w:r/>
    </w:p>
    <w:p>
      <w:pPr>
        <w:ind w:firstLine="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为采购项目提供整体设计、规范编制或者项目管理、监理、检测等服务的供应商，不得参加本项目的采购活动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w:t>
      </w:r>
      <w:r/>
    </w:p>
    <w:p>
      <w:pPr>
        <w:jc w:val="left"/>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公章。采购代理机构将在响应文件提交截止时间后，通过“中国政府采购网”、“信用中国”等网站査询供应商信用记录并保存。）</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三</w:t>
      </w: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、获取招标文件</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1</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时间：自招标文件公告发布之日起</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5个工作日</w:t>
      </w:r>
      <w:r>
        <w:rPr>
          <w:rFonts w:hint="eastAsia" w:ascii="宋体" w:hAnsi="宋体" w:eastAsia="宋体" w:cs="Times New Roman"/>
          <w:color w:val="000000" w:themeColor="text1"/>
          <w:sz w:val="28"/>
          <w:szCs w:val="28"/>
          <w:highlight w:val="none"/>
          <w14:textFill>
            <w14:solidFill>
              <w14:schemeClr w14:val="tx1"/>
            </w14:solidFill>
          </w14:textFill>
        </w:rPr>
        <w:t xml:space="preserve">。</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方式：</w:t>
      </w:r>
      <w:bookmarkStart w:id="1"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
      <w:r/>
      <w:r/>
    </w:p>
    <w:p>
      <w:pPr>
        <w:jc w:val="left"/>
        <w:spacing w:line="560" w:lineRule="exact"/>
        <w:rPr>
          <w:rFonts w:hint="eastAsia"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四、提交投标文件截止时间、开标时间和地点</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提交投标文件截止时间、开标时间：202</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22</w:t>
      </w:r>
      <w:r>
        <w:rPr>
          <w:rFonts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14</w:t>
      </w:r>
      <w:r>
        <w:rPr>
          <w:rFonts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30</w:t>
      </w:r>
      <w:r>
        <w:rPr>
          <w:rFonts w:ascii="宋体" w:hAnsi="宋体"/>
          <w:color w:val="000000" w:themeColor="text1"/>
          <w:sz w:val="28"/>
          <w:szCs w:val="28"/>
          <w:highlight w:val="none"/>
          <w:lang w:val="zh-CN"/>
          <w14:textFill>
            <w14:solidFill>
              <w14:schemeClr w14:val="tx1"/>
            </w14:solidFill>
          </w14:textFill>
        </w:rPr>
        <w:t xml:space="preserve">分（北京时间）。</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pStyle w:val="870"/>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五、公告期限</w:t>
      </w:r>
      <w:r/>
    </w:p>
    <w:p>
      <w:pPr>
        <w:pStyle w:val="870"/>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自本公告在法定媒体发布之日起五个工作日。</w:t>
      </w:r>
      <w:r/>
    </w:p>
    <w:p>
      <w:pPr>
        <w:pStyle w:val="870"/>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六、其他补充事宜</w:t>
      </w:r>
      <w:r/>
    </w:p>
    <w:p>
      <w:pPr>
        <w:pStyle w:val="870"/>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是否接受进口产品：不接受。</w:t>
      </w:r>
      <w:r/>
    </w:p>
    <w:p>
      <w:pPr>
        <w:pStyle w:val="870"/>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、集中考察现场及答疑时间、地点：采购人不组织。供应商如果对采购需求有疑问请和采购单位联系人沟通。</w:t>
      </w:r>
      <w:r>
        <w:rPr>
          <w:color w:val="000000" w:themeColor="text1"/>
          <w:highlight w:val="none"/>
          <w:lang w:val="zh-CN"/>
          <w14:textFill>
            <w14:solidFill>
              <w14:schemeClr w14:val="tx1"/>
            </w14:solidFill>
          </w14:textFill>
        </w:rPr>
        <w:br/>
      </w:r>
      <w:r>
        <w:rPr>
          <w:rFonts w:hint="eastAsia"/>
          <w:color w:val="000000" w:themeColor="text1"/>
          <w:highlight w:val="none"/>
          <w:lang w:val="en-US" w:eastAsia="zh-CN"/>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4、根据《关于在政府采购活动中推行信用承诺制的通知》宁财购通〔2021〕5号规定，参加南京地区采购活动的供应商，应以书面形式向采购人或政府采购代理机构作出信用承诺。</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在政府采购资格审查环节，供应商只需提供书面《南京市政府采购供应商信用记录表暨信用承诺书》（格式见第六章目录三-2、），即可替代以下证明材料：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（1）符合国家相关规定的财务状况报告；</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（2）依法缴纳税收的证明材料；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（3）依法缴纳社会保障资金的证明材料；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（4）具备履行政府采购合同所必需的设备和专业技术能力的证明材料；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（5）参加政府采购活动前三年内在经营活动中没有重大违法记录的证明材料；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供应商涉及以下情形的，不适用信用承诺： </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（1）供应商被列入严重失信主体名单； </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（2）被相关监管部门作出行政处罚且尚在处罚有效期内； </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（3）其他法律、行政法规规定的不适用信用承诺的情形。 </w:t>
      </w:r>
      <w:r/>
    </w:p>
    <w:p>
      <w:pPr>
        <w:pStyle w:val="870"/>
        <w:ind w:firstLine="0"/>
        <w:spacing w:line="560" w:lineRule="exact"/>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70"/>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、对本次招标提出询问，请按以下方式联系</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（1）采购单位联系方式</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采购单位：南京市建邺区人民政府南苑街道办事处</w:t>
      </w:r>
      <w:r/>
    </w:p>
    <w:p>
      <w:pPr>
        <w:jc w:val="left"/>
        <w:spacing w:line="560" w:lineRule="exact"/>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采购单位联系方式：025-863820</w:t>
      </w:r>
      <w:r>
        <w:rPr>
          <w:rFonts w:hint="eastAsia" w:ascii="宋体" w:hAnsi="宋体"/>
          <w:color w:val="000000" w:themeColor="text1"/>
          <w:sz w:val="28"/>
          <w:szCs w:val="28"/>
          <w:highlight w:val="none"/>
          <w:lang w:val="zh-CN" w:eastAsia="zh-CN"/>
          <w14:textFill>
            <w14:solidFill>
              <w14:schemeClr w14:val="tx1"/>
            </w14:solidFill>
          </w14:textFill>
        </w:rPr>
        <w:t xml:space="preserve">41</w:t>
      </w:r>
      <w:r/>
    </w:p>
    <w:p>
      <w:pPr>
        <w:jc w:val="left"/>
        <w:spacing w:line="560" w:lineRule="exact"/>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联系人：袁老师</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办公地址：南京市建邺区</w:t>
      </w:r>
      <w:r>
        <w:rPr>
          <w:rFonts w:hint="eastAsia" w:ascii="宋体" w:hAnsi="宋体"/>
          <w:color w:val="000000" w:themeColor="text1"/>
          <w:sz w:val="28"/>
          <w:szCs w:val="28"/>
          <w:highlight w:val="none"/>
          <w:lang w:val="zh-CN" w:eastAsia="zh-CN"/>
          <w14:textFill>
            <w14:solidFill>
              <w14:schemeClr w14:val="tx1"/>
            </w14:solidFill>
          </w14:textFill>
        </w:rPr>
        <w:t xml:space="preserve">南苑街道</w:t>
      </w:r>
      <w:r>
        <w:rPr>
          <w:rFonts w:hint="eastAsia" w:ascii="宋体" w:hAnsi="宋体"/>
          <w:color w:val="000000" w:themeColor="text1"/>
          <w:sz w:val="28"/>
          <w:szCs w:val="28"/>
          <w:highlight w:val="none"/>
          <w:lang w:val="zh-CN"/>
          <w14:textFill>
            <w14:solidFill>
              <w14:schemeClr w14:val="tx1"/>
            </w14:solidFill>
          </w14:textFill>
        </w:rPr>
        <w:t xml:space="preserve">南湖路58号</w:t>
      </w:r>
      <w:r/>
    </w:p>
    <w:p>
      <w:pPr>
        <w:pStyle w:val="870"/>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2）代理机构联系方式</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联系人：周工、祝工</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联系电话：</w:t>
      </w:r>
      <w:r>
        <w:rPr>
          <w:rFonts w:ascii="宋体" w:hAnsi="宋体"/>
          <w:color w:val="000000" w:themeColor="text1"/>
          <w:sz w:val="28"/>
          <w:szCs w:val="28"/>
          <w:highlight w:val="none"/>
          <w:lang w:val="zh-CN"/>
          <w14:textFill>
            <w14:solidFill>
              <w14:schemeClr w14:val="tx1"/>
            </w14:solidFill>
          </w14:textFill>
        </w:rPr>
        <w:t xml:space="preserve">025-</w:t>
      </w:r>
      <w:r>
        <w:rPr>
          <w:rFonts w:hint="eastAsia" w:ascii="宋体" w:hAnsi="宋体"/>
          <w:color w:val="000000" w:themeColor="text1"/>
          <w:sz w:val="28"/>
          <w:szCs w:val="28"/>
          <w:highlight w:val="none"/>
          <w:lang w:val="en-US" w:eastAsia="zh-CN"/>
          <w14:textFill>
            <w14:solidFill>
              <w14:schemeClr w14:val="tx1"/>
            </w14:solidFill>
          </w14:textFill>
        </w:rPr>
        <w:t xml:space="preserve">69576320</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联系传真：</w:t>
      </w:r>
      <w:r>
        <w:rPr>
          <w:rFonts w:ascii="宋体" w:hAnsi="宋体"/>
          <w:color w:val="000000" w:themeColor="text1"/>
          <w:sz w:val="28"/>
          <w:szCs w:val="28"/>
          <w:highlight w:val="none"/>
          <w:lang w:val="zh-CN"/>
          <w14:textFill>
            <w14:solidFill>
              <w14:schemeClr w14:val="tx1"/>
            </w14:solidFill>
          </w14:textFill>
        </w:rPr>
        <w:t xml:space="preserve">025-69576334</w:t>
      </w:r>
      <w:r/>
    </w:p>
    <w:p>
      <w:pPr>
        <w:pStyle w:val="870"/>
        <w:ind w:firstLine="0"/>
        <w:spacing w:line="560" w:lineRule="exact"/>
        <w:rPr>
          <w:color w:val="000000" w:themeColor="text1"/>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办公地址：南京市鼓楼区江东北路95号3楼</w:t>
      </w:r>
      <w:r/>
    </w:p>
    <w:p>
      <w:pPr>
        <w:pStyle w:val="870"/>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、有关本次招标的事项若存在变动或修改，请及时关注“江苏政府采购网”（www.ccgp-jiangsu.gov.cn）更正公告。</w:t>
      </w:r>
      <w:r/>
    </w:p>
    <w:p>
      <w:pPr>
        <w:pStyle w:val="870"/>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color w:val="000000" w:themeColor="text1"/>
          <w:sz w:val="28"/>
          <w:highlight w:val="none"/>
          <w:lang w:val="zh-CN"/>
          <w14:textFill>
            <w14:solidFill>
              <w14:schemeClr w14:val="tx1"/>
            </w14:solidFill>
          </w14:textFill>
        </w:rPr>
      </w:pPr>
      <w:r>
        <w:rPr>
          <w:rFonts w:ascii="宋体"/>
          <w:b/>
          <w:bCs/>
          <w:color w:val="000000" w:themeColor="text1"/>
          <w:sz w:val="28"/>
          <w:highlight w:val="none"/>
          <w:lang w:val="zh-CN"/>
          <w14:textFill>
            <w14:solidFill>
              <w14:schemeClr w14:val="tx1"/>
            </w14:solidFill>
          </w14:textFill>
        </w:rPr>
        <w:br w:type="page" w:clear="all"/>
      </w:r>
      <w:r/>
    </w:p>
    <w:p>
      <w:pPr>
        <w:pStyle w:val="851"/>
        <w:jc w:val="center"/>
        <w:rPr>
          <w:rFonts w:asciiTheme="minorEastAsia" w:hAnsiTheme="minorEastAsia" w:eastAsiaTheme="minorEastAsia"/>
          <w:color w:val="000000" w:themeColor="text1"/>
          <w:highlight w:val="none"/>
          <w14:textFill>
            <w14:solidFill>
              <w14:schemeClr w14:val="tx1"/>
            </w14:solidFill>
          </w14:textFill>
        </w:rPr>
      </w:pPr>
      <w:r/>
      <w:bookmarkStart w:id="2" w:name="_Toc93054152"/>
      <w:r>
        <w:rPr>
          <w:rFonts w:asciiTheme="minorEastAsia" w:hAnsiTheme="minorEastAsia" w:eastAsiaTheme="minorEastAsia"/>
          <w:color w:val="000000" w:themeColor="text1"/>
          <w:highlight w:val="none"/>
          <w14:textFill>
            <w14:solidFill>
              <w14:schemeClr w14:val="tx1"/>
            </w14:solidFill>
          </w14:textFill>
        </w:rPr>
        <w:t xml:space="preserve">第二章 供应商须知</w:t>
      </w:r>
      <w:bookmarkEnd w:id="2"/>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1.招标方式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 w:name="_Toc513029205"/>
      <w:r/>
      <w:bookmarkEnd w:id="3"/>
      <w:r/>
      <w:bookmarkStart w:id="4" w:name="_Toc20823277"/>
      <w:r/>
      <w:bookmarkEnd w:id="4"/>
      <w:r/>
      <w:bookmarkStart w:id="5" w:name="_Toc16938521"/>
      <w:r/>
      <w:bookmarkEnd w:id="5"/>
      <w:r>
        <w:rPr>
          <w:rFonts w:hint="eastAsia" w:ascii="宋体" w:hAnsi="宋体"/>
          <w:b/>
          <w:color w:val="000000" w:themeColor="text1"/>
          <w:sz w:val="28"/>
          <w:szCs w:val="28"/>
          <w:highlight w:val="none"/>
          <w14:textFill>
            <w14:solidFill>
              <w14:schemeClr w14:val="tx1"/>
            </w14:solidFill>
          </w14:textFill>
        </w:rPr>
        <w:t xml:space="preserve">2.合格的投标人</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2.1 满足招标公告对供应商资格要求的规定。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 w:name="_Toc20823278"/>
      <w:r/>
      <w:bookmarkEnd w:id="6"/>
      <w:r/>
      <w:bookmarkStart w:id="7" w:name="_Toc513029206"/>
      <w:r/>
      <w:bookmarkEnd w:id="7"/>
      <w:r/>
      <w:bookmarkStart w:id="8" w:name="_Toc16938522"/>
      <w:r/>
      <w:bookmarkEnd w:id="8"/>
      <w:r>
        <w:rPr>
          <w:rFonts w:hint="eastAsia" w:ascii="宋体" w:hAnsi="宋体"/>
          <w:b/>
          <w:color w:val="000000" w:themeColor="text1"/>
          <w:sz w:val="28"/>
          <w:szCs w:val="28"/>
          <w:highlight w:val="none"/>
          <w14:textFill>
            <w14:solidFill>
              <w14:schemeClr w14:val="tx1"/>
            </w14:solidFill>
          </w14:textFill>
        </w:rPr>
        <w:t xml:space="preserve">3.适用法律</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9" w:name="_Toc20823279"/>
      <w:r/>
      <w:bookmarkEnd w:id="9"/>
      <w:r/>
      <w:bookmarkStart w:id="10" w:name="_Toc513029207"/>
      <w:r/>
      <w:bookmarkEnd w:id="10"/>
      <w:r/>
      <w:bookmarkStart w:id="11" w:name="_Toc16938523"/>
      <w:r/>
      <w:bookmarkEnd w:id="11"/>
      <w:r/>
      <w:bookmarkStart w:id="12" w:name="_Toc462564067"/>
      <w:r/>
      <w:bookmarkEnd w:id="12"/>
      <w:r>
        <w:rPr>
          <w:rFonts w:hint="eastAsia" w:ascii="宋体" w:hAnsi="宋体"/>
          <w:b/>
          <w:color w:val="000000" w:themeColor="text1"/>
          <w:sz w:val="28"/>
          <w:szCs w:val="28"/>
          <w:highlight w:val="none"/>
          <w14:textFill>
            <w14:solidFill>
              <w14:schemeClr w14:val="tx1"/>
            </w14:solidFill>
          </w14:textFill>
        </w:rPr>
        <w:t xml:space="preserve">4.投标费用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在任何情况下均无义务和责任承担这些费用。</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规定第一款第三条执行，由成交供应商向采购代理机构支付。供应商报价应当包含代理服务费，相关费用由中标供应商在领取中标通知书时一次性结清。专家评审费由采购人支付，专家评审费据实结算。</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lang w:val="zh-CN" w:eastAsia="zh-CN"/>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代理服务费收费标准参照国家计委《招标代理服务收费管理暂行办法》（计价格〔2002〕1980 号）</w:t>
      </w:r>
      <w:r>
        <w:rPr>
          <w:rFonts w:hint="eastAsia" w:ascii="宋体" w:hAnsi="宋体"/>
          <w:color w:val="000000" w:themeColor="text1"/>
          <w:sz w:val="28"/>
          <w:szCs w:val="28"/>
          <w:highlight w:val="none"/>
          <w:lang w:val="en-US" w:eastAsia="zh-CN"/>
          <w14:textFill>
            <w14:solidFill>
              <w14:schemeClr w14:val="tx1"/>
            </w14:solidFill>
          </w14:textFill>
        </w:rPr>
        <w:t xml:space="preserve">计取</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不足4000元按照4000元收取。</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账户名称：江苏大友招标代理咨询有限公司</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开 户 行：交通银行南京长江路支行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   号：320006623018010124880</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支付宝账号</w:t>
      </w:r>
      <w:r>
        <w:rPr>
          <w:rFonts w:hint="eastAsia" w:ascii="宋体" w:hAnsi="宋体"/>
          <w:color w:val="000000" w:themeColor="text1"/>
          <w:sz w:val="28"/>
          <w:szCs w:val="28"/>
          <w:highlight w:val="none"/>
          <w:lang w:val="zh-CN" w:eastAsia="zh-CN"/>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jsdayou2015@vip.126.com</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5.招标文件的约束力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6.招标文件构成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6.1 招标文件由以下部分组成：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（1）投标邀请</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（2）供应商须知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（3）评标标准</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w:t>
      </w:r>
      <w:r>
        <w:rPr>
          <w:rFonts w:hint="eastAsia" w:ascii="宋体" w:hAnsi="宋体"/>
          <w:color w:val="000000" w:themeColor="text1"/>
          <w:sz w:val="28"/>
          <w:szCs w:val="28"/>
          <w:highlight w:val="none"/>
          <w:lang w:val="en-US" w:eastAsia="zh-CN"/>
          <w14:textFill>
            <w14:solidFill>
              <w14:schemeClr w14:val="tx1"/>
            </w14:solidFill>
          </w14:textFill>
        </w:rPr>
        <w:t xml:space="preserve">采购需求</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（5）合同主要条款及格式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（6）投标文件格式及附件</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联系。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3" w:name="_Toc16938527"/>
      <w:r/>
      <w:bookmarkEnd w:id="13"/>
      <w:r/>
      <w:bookmarkStart w:id="14" w:name="_Toc20823283"/>
      <w:r/>
      <w:bookmarkEnd w:id="14"/>
      <w:r/>
      <w:bookmarkStart w:id="15" w:name="_Toc513029211"/>
      <w:r/>
      <w:bookmarkEnd w:id="15"/>
      <w:r/>
      <w:bookmarkStart w:id="16" w:name="_Toc462564070"/>
      <w:r/>
      <w:bookmarkEnd w:id="16"/>
      <w:r>
        <w:rPr>
          <w:rFonts w:hint="eastAsia" w:ascii="宋体" w:hAnsi="宋体"/>
          <w:b/>
          <w:color w:val="000000" w:themeColor="text1"/>
          <w:sz w:val="28"/>
          <w:szCs w:val="28"/>
          <w:highlight w:val="none"/>
          <w14:textFill>
            <w14:solidFill>
              <w14:schemeClr w14:val="tx1"/>
            </w14:solidFill>
          </w14:textFill>
        </w:rPr>
        <w:t xml:space="preserve">7.招标文件的澄清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7" w:name="_Toc16938528"/>
      <w:r/>
      <w:bookmarkEnd w:id="17"/>
      <w:r/>
      <w:bookmarkStart w:id="18" w:name="_Toc513029212"/>
      <w:r/>
      <w:bookmarkEnd w:id="18"/>
      <w:r/>
      <w:bookmarkStart w:id="19" w:name="_Toc462564071"/>
      <w:r/>
      <w:bookmarkEnd w:id="19"/>
      <w:r/>
      <w:bookmarkStart w:id="20" w:name="_Toc20823284"/>
      <w:r/>
      <w:bookmarkEnd w:id="20"/>
      <w:r>
        <w:rPr>
          <w:rFonts w:hint="eastAsia" w:ascii="宋体" w:hAnsi="宋体"/>
          <w:b/>
          <w:color w:val="000000" w:themeColor="text1"/>
          <w:sz w:val="28"/>
          <w:szCs w:val="28"/>
          <w:highlight w:val="none"/>
          <w14:textFill>
            <w14:solidFill>
              <w14:schemeClr w14:val="tx1"/>
            </w14:solidFill>
          </w14:textFill>
        </w:rPr>
        <w:t xml:space="preserve">8.招标文件的修改</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21" w:name="_Toc462564072"/>
      <w:r/>
      <w:bookmarkEnd w:id="21"/>
      <w:r/>
      <w:bookmarkStart w:id="22" w:name="_Toc513029213"/>
      <w:r/>
      <w:bookmarkEnd w:id="22"/>
      <w:r/>
      <w:bookmarkStart w:id="23" w:name="_Toc20823285"/>
      <w:r/>
      <w:bookmarkEnd w:id="23"/>
      <w:r/>
      <w:bookmarkStart w:id="24" w:name="_Toc16938529"/>
      <w:r/>
      <w:bookmarkEnd w:id="24"/>
      <w:r/>
      <w:bookmarkStart w:id="25" w:name="_Toc120614216"/>
      <w:r/>
      <w:bookmarkEnd w:id="25"/>
      <w:r>
        <w:rPr>
          <w:rFonts w:ascii="宋体" w:hAnsi="宋体"/>
          <w:color w:val="000000" w:themeColor="text1"/>
          <w:sz w:val="28"/>
          <w:szCs w:val="28"/>
          <w:highlight w:val="none"/>
          <w14:textFill>
            <w14:solidFill>
              <w14:schemeClr w14:val="tx1"/>
            </w14:solidFill>
          </w14:textFill>
        </w:rPr>
        <w:t xml:space="preserve">8.1 在投标截止时间前，</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9.投标文件的语言及度量衡单位</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9.1 投标人提交的投标文件以及投标人与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就有关投标的所有来往通知、函件和文件均应使用简体中文。</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6" w:name="_Toc513029215"/>
      <w:r/>
      <w:bookmarkEnd w:id="26"/>
      <w:r/>
      <w:bookmarkStart w:id="27" w:name="_Toc20823287"/>
      <w:r/>
      <w:bookmarkEnd w:id="27"/>
      <w:r/>
      <w:bookmarkStart w:id="28" w:name="_Toc462564074"/>
      <w:r/>
      <w:bookmarkEnd w:id="28"/>
      <w:r/>
      <w:bookmarkStart w:id="29" w:name="_Toc16938531"/>
      <w:r/>
      <w:bookmarkEnd w:id="29"/>
      <w:r>
        <w:rPr>
          <w:rFonts w:hint="eastAsia" w:ascii="宋体" w:hAnsi="宋体"/>
          <w:b/>
          <w:color w:val="000000" w:themeColor="text1"/>
          <w:sz w:val="28"/>
          <w:szCs w:val="28"/>
          <w:highlight w:val="none"/>
          <w14:textFill>
            <w14:solidFill>
              <w14:schemeClr w14:val="tx1"/>
            </w14:solidFill>
          </w14:textFill>
        </w:rPr>
        <w:t xml:space="preserve">10.投标文件构成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分项报价表、</w:t>
      </w:r>
      <w:r>
        <w:rPr>
          <w:rFonts w:hint="eastAsia" w:ascii="宋体" w:hAnsi="宋体"/>
          <w:color w:val="000000" w:themeColor="text1"/>
          <w:sz w:val="28"/>
          <w:szCs w:val="28"/>
          <w:highlight w:val="none"/>
          <w:lang w:val="en-US" w:eastAsia="zh-CN"/>
          <w14:textFill>
            <w14:solidFill>
              <w14:schemeClr w14:val="tx1"/>
            </w14:solidFill>
          </w14:textFill>
        </w:rPr>
        <w:t xml:space="preserve">响应及偏离表</w:t>
      </w:r>
      <w:r>
        <w:rPr>
          <w:rFonts w:ascii="宋体" w:hAnsi="宋体"/>
          <w:color w:val="000000" w:themeColor="text1"/>
          <w:sz w:val="28"/>
          <w:szCs w:val="28"/>
          <w:highlight w:val="none"/>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jc w:val="left"/>
        <w:spacing w:line="360" w:lineRule="auto"/>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★（1）开标一览表、分项报价表（如有）；</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bookmarkStart w:id="30" w:name="OLE_LINK19"/>
      <w:r>
        <w:rPr>
          <w:rFonts w:hint="eastAsia" w:ascii="宋体" w:hAnsi="宋体"/>
          <w:color w:val="000000" w:themeColor="text1"/>
          <w:sz w:val="28"/>
          <w:szCs w:val="28"/>
          <w:highlight w:val="none"/>
          <w:lang w:val="en-US" w:eastAsia="zh-CN"/>
          <w14:textFill>
            <w14:solidFill>
              <w14:schemeClr w14:val="tx1"/>
            </w14:solidFill>
          </w14:textFill>
        </w:rPr>
        <w:t xml:space="preserve">采购需求响应及偏离表</w:t>
      </w:r>
      <w:bookmarkEnd w:id="30"/>
      <w:r>
        <w:rPr>
          <w:rFonts w:hint="eastAsia" w:ascii="宋体" w:hAnsi="宋体"/>
          <w:color w:val="000000" w:themeColor="text1"/>
          <w:sz w:val="28"/>
          <w:szCs w:val="28"/>
          <w:highlight w:val="none"/>
          <w:lang w:val="en-US" w:eastAsia="zh-CN"/>
          <w14:textFill>
            <w14:solidFill>
              <w14:schemeClr w14:val="tx1"/>
            </w14:solidFill>
          </w14:textFill>
        </w:rPr>
        <w:t xml:space="preserve">。</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1" w:name="_Hlt26670360"/>
      <w:r/>
      <w:bookmarkEnd w:id="31"/>
      <w:r/>
      <w:bookmarkStart w:id="32" w:name="_Hlt26668975"/>
      <w:r/>
      <w:bookmarkEnd w:id="32"/>
      <w:r/>
      <w:bookmarkStart w:id="33" w:name="_Toc14577357"/>
      <w:r/>
      <w:bookmarkEnd w:id="33"/>
      <w:r/>
      <w:bookmarkStart w:id="34" w:name="_Toc513029216"/>
      <w:r/>
      <w:bookmarkEnd w:id="34"/>
      <w:r/>
      <w:bookmarkStart w:id="35" w:name="_Toc49090507"/>
      <w:r/>
      <w:bookmarkEnd w:id="35"/>
      <w:r/>
      <w:bookmarkStart w:id="36" w:name="_Hlt26954838"/>
      <w:r/>
      <w:bookmarkEnd w:id="36"/>
      <w:r/>
      <w:bookmarkStart w:id="37" w:name="_Toc49090509"/>
      <w:r/>
      <w:bookmarkEnd w:id="37"/>
      <w:r/>
      <w:bookmarkStart w:id="38" w:name="_Toc14577354"/>
      <w:r/>
      <w:bookmarkEnd w:id="38"/>
      <w:r/>
      <w:bookmarkStart w:id="39" w:name="_Toc513029219"/>
      <w:r/>
      <w:bookmarkEnd w:id="39"/>
      <w:r>
        <w:rPr>
          <w:rFonts w:hint="eastAsia" w:ascii="宋体" w:hAnsi="宋体"/>
          <w:b/>
          <w:color w:val="000000" w:themeColor="text1"/>
          <w:sz w:val="28"/>
          <w:szCs w:val="28"/>
          <w:highlight w:val="none"/>
          <w14:textFill>
            <w14:solidFill>
              <w14:schemeClr w14:val="tx1"/>
            </w14:solidFill>
          </w14:textFill>
        </w:rPr>
        <w:t xml:space="preserve">11.证明投标人及投标标的符合招标文件规定的文件</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40" w:name="_Toc49090508"/>
      <w:r/>
      <w:bookmarkEnd w:id="40"/>
      <w:r/>
      <w:bookmarkStart w:id="41" w:name="_Toc14577355"/>
      <w:r/>
      <w:bookmarkEnd w:id="41"/>
      <w:r>
        <w:rPr>
          <w:rFonts w:ascii="宋体" w:hAnsi="宋体"/>
          <w:color w:val="000000" w:themeColor="text1"/>
          <w:sz w:val="28"/>
          <w:szCs w:val="28"/>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w:t>
      </w:r>
      <w:r>
        <w:rPr>
          <w:rFonts w:hint="eastAsia" w:ascii="宋体" w:hAnsi="宋体"/>
          <w:b/>
          <w:color w:val="000000" w:themeColor="text1"/>
          <w:sz w:val="28"/>
          <w:szCs w:val="28"/>
          <w:highlight w:val="none"/>
          <w:lang w:eastAsia="zh-CN"/>
          <w14:textFill>
            <w14:solidFill>
              <w14:schemeClr w14:val="tx1"/>
            </w14:solidFill>
          </w14:textFill>
        </w:rPr>
        <w:t xml:space="preserve">（</w:t>
      </w:r>
      <w:r>
        <w:rPr>
          <w:rFonts w:hint="eastAsia" w:ascii="宋体" w:hAnsi="宋体"/>
          <w:b/>
          <w:color w:val="000000" w:themeColor="text1"/>
          <w:sz w:val="28"/>
          <w:szCs w:val="28"/>
          <w:highlight w:val="none"/>
          <w:lang w:val="en-US" w:eastAsia="zh-CN"/>
          <w14:textFill>
            <w14:solidFill>
              <w14:schemeClr w14:val="tx1"/>
            </w14:solidFill>
          </w14:textFill>
        </w:rPr>
        <w:t xml:space="preserve">如有</w:t>
      </w:r>
      <w:r>
        <w:rPr>
          <w:rFonts w:hint="eastAsia" w:ascii="宋体" w:hAnsi="宋体"/>
          <w:b/>
          <w:color w:val="000000" w:themeColor="text1"/>
          <w:sz w:val="28"/>
          <w:szCs w:val="28"/>
          <w:highlight w:val="none"/>
          <w:lang w:eastAsia="zh-CN"/>
          <w14:textFill>
            <w14:solidFill>
              <w14:schemeClr w14:val="tx1"/>
            </w14:solidFill>
          </w14:textFill>
        </w:rPr>
        <w:t xml:space="preserve">）</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12.1 投</w:t>
      </w:r>
      <w:bookmarkStart w:id="42" w:name="_Hlt26954840"/>
      <w:r/>
      <w:bookmarkEnd w:id="42"/>
      <w:r>
        <w:rPr>
          <w:rFonts w:ascii="宋体" w:hAnsi="宋体"/>
          <w:color w:val="000000" w:themeColor="text1"/>
          <w:sz w:val="28"/>
          <w:szCs w:val="28"/>
          <w:highlight w:val="none"/>
          <w14:textFill>
            <w14:solidFill>
              <w14:schemeClr w14:val="tx1"/>
            </w14:solidFill>
          </w14:textFill>
        </w:rPr>
        <w:t xml:space="preserve">标人应按照招标文件规定格式填报</w:t>
      </w:r>
      <w:bookmarkStart w:id="43" w:name="_Hlt26670399"/>
      <w:r/>
      <w:bookmarkEnd w:id="43"/>
      <w:r>
        <w:rPr>
          <w:rFonts w:ascii="宋体" w:hAnsi="宋体"/>
          <w:color w:val="000000" w:themeColor="text1"/>
          <w:sz w:val="28"/>
          <w:szCs w:val="28"/>
          <w:highlight w:val="none"/>
          <w14:textFill>
            <w14:solidFill>
              <w14:schemeClr w14:val="tx1"/>
            </w14:solidFill>
          </w14:textFill>
        </w:rPr>
        <w:t xml:space="preserve">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default" w:ascii="宋体" w:hAnsi="宋体" w:eastAsia="宋体"/>
          <w:b/>
          <w:color w:val="000000" w:themeColor="text1"/>
          <w:sz w:val="28"/>
          <w:szCs w:val="28"/>
          <w:highlight w:val="none"/>
          <w:lang w:val="en-US" w:eastAsia="zh-CN"/>
          <w14:textFill>
            <w14:solidFill>
              <w14:schemeClr w14:val="tx1"/>
            </w14:solidFill>
          </w14:textFill>
        </w:rPr>
      </w:pPr>
      <w:r/>
      <w:bookmarkStart w:id="44" w:name="_Hlt26954844"/>
      <w:r/>
      <w:bookmarkEnd w:id="44"/>
      <w:r/>
      <w:bookmarkStart w:id="45" w:name="_Hlt26954848"/>
      <w:r/>
      <w:bookmarkEnd w:id="45"/>
      <w:r/>
      <w:bookmarkStart w:id="46" w:name="_Hlt26954846"/>
      <w:r/>
      <w:bookmarkEnd w:id="46"/>
      <w:r/>
      <w:bookmarkStart w:id="47" w:name="_Hlt26668983"/>
      <w:r/>
      <w:bookmarkEnd w:id="47"/>
      <w:r/>
      <w:bookmarkStart w:id="48" w:name="_Hlt26954731"/>
      <w:r/>
      <w:bookmarkEnd w:id="48"/>
      <w:r/>
      <w:bookmarkStart w:id="49" w:name="_Hlt26670403"/>
      <w:r/>
      <w:bookmarkEnd w:id="49"/>
      <w:r/>
      <w:bookmarkStart w:id="50" w:name="_Hlt26670486"/>
      <w:r/>
      <w:bookmarkEnd w:id="50"/>
      <w:r/>
      <w:bookmarkStart w:id="51" w:name="_Hlt26670425"/>
      <w:r/>
      <w:bookmarkEnd w:id="51"/>
      <w:r/>
      <w:bookmarkStart w:id="52" w:name="_Hlt26670482"/>
      <w:r/>
      <w:bookmarkEnd w:id="52"/>
      <w:r/>
      <w:bookmarkStart w:id="53" w:name="_Hlt26954842"/>
      <w:r/>
      <w:bookmarkEnd w:id="53"/>
      <w:r>
        <w:rPr>
          <w:rFonts w:hint="eastAsia" w:ascii="宋体" w:hAnsi="宋体"/>
          <w:b/>
          <w:color w:val="000000" w:themeColor="text1"/>
          <w:sz w:val="28"/>
          <w:szCs w:val="28"/>
          <w:highlight w:val="none"/>
          <w14:textFill>
            <w14:solidFill>
              <w14:schemeClr w14:val="tx1"/>
            </w14:solidFill>
          </w14:textFill>
        </w:rPr>
        <w:t xml:space="preserve">13.</w:t>
      </w:r>
      <w:r>
        <w:rPr>
          <w:rFonts w:hint="eastAsia" w:ascii="宋体" w:hAnsi="宋体"/>
          <w:b/>
          <w:color w:val="000000" w:themeColor="text1"/>
          <w:sz w:val="28"/>
          <w:szCs w:val="28"/>
          <w:highlight w:val="none"/>
          <w:lang w:val="en-US" w:eastAsia="zh-CN"/>
          <w14:textFill>
            <w14:solidFill>
              <w14:schemeClr w14:val="tx1"/>
            </w14:solidFill>
          </w14:textFill>
        </w:rPr>
        <w:t xml:space="preserve">响应及偏离表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highlight w:val="none"/>
          <w14:textFill>
            <w14:solidFill>
              <w14:schemeClr w14:val="tx1"/>
            </w14:solidFill>
          </w14:textFill>
        </w:rPr>
        <w:t xml:space="preserve">或</w:t>
      </w:r>
      <w:r>
        <w:rPr>
          <w:rFonts w:ascii="宋体" w:hAnsi="宋体"/>
          <w:color w:val="000000" w:themeColor="text1"/>
          <w:sz w:val="28"/>
          <w:szCs w:val="28"/>
          <w:highlight w:val="none"/>
          <w:lang w:val="zh-CN"/>
          <w14:textFill>
            <w14:solidFill>
              <w14:schemeClr w14:val="tx1"/>
            </w14:solidFill>
          </w14:textFill>
        </w:rPr>
        <w:t xml:space="preserve">偏离说明。</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4" w:name="_Toc49090510"/>
      <w:r/>
      <w:bookmarkEnd w:id="54"/>
      <w:r/>
      <w:bookmarkStart w:id="55" w:name="_Toc14577359"/>
      <w:r/>
      <w:bookmarkEnd w:id="55"/>
      <w:r>
        <w:rPr>
          <w:rFonts w:hint="eastAsia" w:ascii="宋体" w:hAnsi="宋体"/>
          <w:b/>
          <w:color w:val="000000" w:themeColor="text1"/>
          <w:sz w:val="28"/>
          <w:szCs w:val="28"/>
          <w:highlight w:val="none"/>
          <w14:textFill>
            <w14:solidFill>
              <w14:schemeClr w14:val="tx1"/>
            </w14:solidFill>
          </w14:textFill>
        </w:rPr>
        <w:t xml:space="preserve">14.投标申请及声明和开标一览表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highlight w:val="none"/>
          <w14:textFill>
            <w14:solidFill>
              <w14:schemeClr w14:val="tx1"/>
            </w14:solidFill>
          </w14:textFill>
        </w:rPr>
        <w:t xml:space="preserve">投标申请及声明</w:t>
      </w:r>
      <w:r>
        <w:rPr>
          <w:rFonts w:ascii="宋体" w:hAnsi="宋体"/>
          <w:color w:val="000000" w:themeColor="text1"/>
          <w:sz w:val="28"/>
          <w:szCs w:val="28"/>
          <w:highlight w:val="none"/>
          <w:lang w:val="zh-CN"/>
          <w14:textFill>
            <w14:solidFill>
              <w14:schemeClr w14:val="tx1"/>
            </w14:solidFill>
          </w14:textFill>
        </w:rPr>
        <w:t xml:space="preserve">、开标一览表。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highlight w:val="none"/>
          <w14:textFill>
            <w14:solidFill>
              <w14:schemeClr w14:val="tx1"/>
            </w14:solidFill>
          </w14:textFill>
        </w:rPr>
        <w:t xml:space="preserve">分项报价表</w:t>
      </w:r>
      <w:r>
        <w:rPr>
          <w:rFonts w:ascii="宋体" w:hAnsi="宋体"/>
          <w:color w:val="000000" w:themeColor="text1"/>
          <w:sz w:val="28"/>
          <w:szCs w:val="28"/>
          <w:highlight w:val="none"/>
          <w:lang w:val="zh-CN"/>
          <w14:textFill>
            <w14:solidFill>
              <w14:schemeClr w14:val="tx1"/>
            </w14:solidFill>
          </w14:textFill>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6" w:name="_Hlt26954734"/>
      <w:r/>
      <w:bookmarkEnd w:id="56"/>
      <w:r/>
      <w:bookmarkStart w:id="57" w:name="_Toc49090511"/>
      <w:r/>
      <w:bookmarkEnd w:id="57"/>
      <w:r/>
      <w:bookmarkStart w:id="58" w:name="_Hlt26954850"/>
      <w:r/>
      <w:bookmarkEnd w:id="58"/>
      <w:r/>
      <w:bookmarkStart w:id="59" w:name="_Toc14577360"/>
      <w:r/>
      <w:bookmarkEnd w:id="59"/>
      <w:r/>
      <w:bookmarkStart w:id="60" w:name="_Hlt26670489"/>
      <w:r/>
      <w:bookmarkEnd w:id="60"/>
      <w:r>
        <w:rPr>
          <w:rFonts w:hint="eastAsia" w:ascii="宋体" w:hAnsi="宋体"/>
          <w:b/>
          <w:color w:val="000000" w:themeColor="text1"/>
          <w:sz w:val="28"/>
          <w:szCs w:val="28"/>
          <w:highlight w:val="none"/>
          <w14:textFill>
            <w14:solidFill>
              <w14:schemeClr w14:val="tx1"/>
            </w14:solidFill>
          </w14:textFill>
        </w:rPr>
        <w:t xml:space="preserve">15.投标有效期</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16.投标有效期的延长</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16.1 在特殊情况下，</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highlight w:val="none"/>
          <w14:textFill>
            <w14:solidFill>
              <w14:schemeClr w14:val="tx1"/>
            </w14:solidFill>
          </w14:textFill>
        </w:rPr>
        <w:t xml:space="preserve">满</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17.投标文件的递交</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1</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投标</w:t>
      </w:r>
      <w:r>
        <w:rPr>
          <w:rFonts w:hint="eastAsia" w:ascii="宋体" w:hAnsi="宋体"/>
          <w:b w:val="0"/>
          <w:bCs/>
          <w:color w:val="000000" w:themeColor="text1"/>
          <w:sz w:val="28"/>
          <w:szCs w:val="28"/>
          <w:highlight w:val="none"/>
          <w:lang w:val="zh-CN"/>
          <w14:textFill>
            <w14:solidFill>
              <w14:schemeClr w14:val="tx1"/>
            </w14:solidFill>
          </w14:textFill>
        </w:rPr>
        <w:t xml:space="preserve">文件应加盖投标供应商公章。</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w:t>
      </w:r>
      <w:r>
        <w:rPr>
          <w:rFonts w:ascii="宋体" w:hAnsi="宋体"/>
          <w:b w:val="0"/>
          <w:bCs/>
          <w:color w:val="000000" w:themeColor="text1"/>
          <w:sz w:val="28"/>
          <w:szCs w:val="28"/>
          <w:highlight w:val="none"/>
          <w:lang w:val="zh-CN"/>
          <w14:textFill>
            <w14:solidFill>
              <w14:schemeClr w14:val="tx1"/>
            </w14:solidFill>
          </w14:textFill>
        </w:rPr>
        <w:t xml:space="preserve"> 投标人应当按照《操作手册》规定，在招标公告规定的投标截止时间前制作并上传电子投标文件。</w:t>
      </w:r>
      <w:bookmarkStart w:id="61" w:name="_Toc513029226"/>
      <w:r/>
      <w:bookmarkEnd w:id="61"/>
      <w:r/>
      <w:bookmarkStart w:id="62" w:name="_Toc16938542"/>
      <w:r/>
      <w:bookmarkEnd w:id="62"/>
      <w:r/>
      <w:bookmarkStart w:id="63" w:name="_Toc20823298"/>
      <w:r/>
      <w:bookmarkEnd w:id="63"/>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w:t>
      </w:r>
      <w:r>
        <w:rPr>
          <w:rFonts w:ascii="宋体" w:hAnsi="宋体"/>
          <w:b w:val="0"/>
          <w:bCs/>
          <w:color w:val="000000" w:themeColor="text1"/>
          <w:sz w:val="28"/>
          <w:szCs w:val="28"/>
          <w:highlight w:val="none"/>
          <w:lang w:val="zh-CN"/>
          <w14:textFill>
            <w14:solidFill>
              <w14:schemeClr w14:val="tx1"/>
            </w14:solidFill>
          </w14:textFill>
        </w:rPr>
        <w:t xml:space="preserve"> 投标人应充分考虑网络环境、网络带宽等因素</w:t>
      </w:r>
      <w:r>
        <w:rPr>
          <w:rFonts w:ascii="宋体" w:hAnsi="宋体"/>
          <w:b w:val="0"/>
          <w:bCs/>
          <w:color w:val="000000" w:themeColor="text1"/>
          <w:sz w:val="28"/>
          <w:szCs w:val="28"/>
          <w:highlight w:val="none"/>
          <w14:textFill>
            <w14:solidFill>
              <w14:schemeClr w14:val="tx1"/>
            </w14:solidFill>
          </w14:textFill>
        </w:rPr>
        <w:t xml:space="preserve">可能对投标产生的影响</w:t>
      </w:r>
      <w:r>
        <w:rPr>
          <w:rFonts w:ascii="宋体" w:hAnsi="宋体"/>
          <w:b w:val="0"/>
          <w:bCs/>
          <w:color w:val="000000" w:themeColor="text1"/>
          <w:sz w:val="28"/>
          <w:szCs w:val="28"/>
          <w:highlight w:val="none"/>
          <w:lang w:val="zh-CN"/>
          <w14:textFill>
            <w14:solidFill>
              <w14:schemeClr w14:val="tx1"/>
            </w14:solidFill>
          </w14:textFill>
        </w:rPr>
        <w:t xml:space="preserve">，如因投标人自身原因造成的电子投标文件上传不成功的，按照本招标文件第二章第2</w:t>
      </w:r>
      <w:r>
        <w:rPr>
          <w:rFonts w:ascii="宋体" w:hAnsi="宋体"/>
          <w:b w:val="0"/>
          <w:bCs/>
          <w:color w:val="000000" w:themeColor="text1"/>
          <w:sz w:val="28"/>
          <w:szCs w:val="28"/>
          <w:highlight w:val="none"/>
          <w14:textFill>
            <w14:solidFill>
              <w14:schemeClr w14:val="tx1"/>
            </w14:solidFill>
          </w14:textFill>
        </w:rPr>
        <w:t xml:space="preserve">5</w:t>
      </w:r>
      <w:r>
        <w:rPr>
          <w:rFonts w:ascii="宋体" w:hAnsi="宋体"/>
          <w:b w:val="0"/>
          <w:bCs/>
          <w:color w:val="000000" w:themeColor="text1"/>
          <w:sz w:val="28"/>
          <w:szCs w:val="28"/>
          <w:highlight w:val="none"/>
          <w:lang w:val="zh-CN"/>
          <w14:textFill>
            <w14:solidFill>
              <w14:schemeClr w14:val="tx1"/>
            </w14:solidFill>
          </w14:textFill>
        </w:rPr>
        <w:t xml:space="preserve">.1条规定做无效投标处理。</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4</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4" w:name="_Toc16938543"/>
      <w:r/>
      <w:bookmarkEnd w:id="64"/>
      <w:r/>
      <w:bookmarkStart w:id="65" w:name="_Toc513029227"/>
      <w:r/>
      <w:bookmarkEnd w:id="65"/>
      <w:r/>
      <w:bookmarkStart w:id="66" w:name="_Toc20823299"/>
      <w:r/>
      <w:bookmarkEnd w:id="66"/>
      <w:r>
        <w:rPr>
          <w:rFonts w:hint="eastAsia" w:ascii="宋体" w:hAnsi="宋体"/>
          <w:b/>
          <w:color w:val="000000" w:themeColor="text1"/>
          <w:sz w:val="28"/>
          <w:szCs w:val="28"/>
          <w:highlight w:val="none"/>
          <w14:textFill>
            <w14:solidFill>
              <w14:schemeClr w14:val="tx1"/>
            </w14:solidFill>
          </w14:textFill>
        </w:rPr>
        <w:t xml:space="preserve">18.投标文件的拒收</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8</w:t>
      </w: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7" w:name="_Toc513029228"/>
      <w:r/>
      <w:bookmarkEnd w:id="67"/>
      <w:r/>
      <w:bookmarkStart w:id="68" w:name="_Toc20823300"/>
      <w:r/>
      <w:bookmarkEnd w:id="68"/>
      <w:r/>
      <w:bookmarkStart w:id="69" w:name="_Toc16938544"/>
      <w:r/>
      <w:bookmarkEnd w:id="69"/>
      <w:r>
        <w:rPr>
          <w:rFonts w:hint="eastAsia" w:ascii="宋体" w:hAnsi="宋体"/>
          <w:b/>
          <w:color w:val="000000" w:themeColor="text1"/>
          <w:sz w:val="28"/>
          <w:szCs w:val="28"/>
          <w:highlight w:val="none"/>
          <w14:textFill>
            <w14:solidFill>
              <w14:schemeClr w14:val="tx1"/>
            </w14:solidFill>
          </w14:textFill>
        </w:rPr>
        <w:t xml:space="preserve">19.投标文件的撤回和修改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 投标文件的撤回</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投标人撤回电子投标文件，则认为其不再参与本项目投标活动。</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 投标文件的修改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投标截止时间之后，投标人不得对其电子投标文件作任何修改。</w:t>
      </w:r>
      <w:r/>
    </w:p>
    <w:p>
      <w:pPr>
        <w:jc w:val="left"/>
        <w:spacing w:line="360" w:lineRule="auto"/>
        <w:rPr>
          <w:rFonts w:ascii="宋体" w:hAnsi="宋体"/>
          <w:b w:val="0"/>
          <w:bCs/>
          <w:color w:val="000000" w:themeColor="text1"/>
          <w:sz w:val="28"/>
          <w:szCs w:val="28"/>
          <w:highlight w:val="none"/>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20.开标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.1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0" w:name="_Toc20823303"/>
      <w:r/>
      <w:bookmarkEnd w:id="70"/>
      <w:r/>
      <w:bookmarkStart w:id="71" w:name="_Toc513029231"/>
      <w:r/>
      <w:bookmarkEnd w:id="71"/>
      <w:r/>
      <w:bookmarkStart w:id="72" w:name="_Toc16938547"/>
      <w:r/>
      <w:bookmarkEnd w:id="72"/>
      <w:r>
        <w:rPr>
          <w:rFonts w:hint="eastAsia" w:ascii="宋体" w:hAnsi="宋体"/>
          <w:b/>
          <w:color w:val="000000" w:themeColor="text1"/>
          <w:sz w:val="28"/>
          <w:szCs w:val="28"/>
          <w:highlight w:val="none"/>
          <w14:textFill>
            <w14:solidFill>
              <w14:schemeClr w14:val="tx1"/>
            </w14:solidFill>
          </w14:textFill>
        </w:rPr>
        <w:t xml:space="preserve">21评标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评标由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组织评标委员会（以下简称“评委会”）进行。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评委会独立工作，负责评审所有投标文件并</w:t>
      </w:r>
      <w:r>
        <w:rPr>
          <w:rFonts w:ascii="宋体" w:hAnsi="宋体"/>
          <w:color w:val="000000" w:themeColor="text1"/>
          <w:sz w:val="28"/>
          <w:szCs w:val="28"/>
          <w:highlight w:val="none"/>
          <w14:textFill>
            <w14:solidFill>
              <w14:schemeClr w14:val="tx1"/>
            </w14:solidFill>
          </w14:textFill>
        </w:rPr>
        <w:t xml:space="preserve">推荐</w:t>
      </w:r>
      <w:r>
        <w:rPr>
          <w:rFonts w:ascii="宋体" w:hAnsi="宋体"/>
          <w:color w:val="000000" w:themeColor="text1"/>
          <w:sz w:val="28"/>
          <w:szCs w:val="28"/>
          <w:highlight w:val="none"/>
          <w:lang w:val="zh-CN"/>
          <w14:textFill>
            <w14:solidFill>
              <w14:schemeClr w14:val="tx1"/>
            </w14:solidFill>
          </w14:textFill>
        </w:rPr>
        <w:t xml:space="preserve">中标</w:t>
      </w:r>
      <w:r>
        <w:rPr>
          <w:rFonts w:ascii="宋体" w:hAnsi="宋体"/>
          <w:color w:val="000000" w:themeColor="text1"/>
          <w:sz w:val="28"/>
          <w:szCs w:val="28"/>
          <w:highlight w:val="none"/>
          <w14:textFill>
            <w14:solidFill>
              <w14:schemeClr w14:val="tx1"/>
            </w14:solidFill>
          </w14:textFill>
        </w:rPr>
        <w:t xml:space="preserve">候选</w:t>
      </w:r>
      <w:r>
        <w:rPr>
          <w:rFonts w:ascii="宋体" w:hAnsi="宋体"/>
          <w:color w:val="000000" w:themeColor="text1"/>
          <w:sz w:val="28"/>
          <w:szCs w:val="28"/>
          <w:highlight w:val="none"/>
          <w:lang w:val="zh-CN"/>
          <w14:textFill>
            <w14:solidFill>
              <w14:schemeClr w14:val="tx1"/>
            </w14:solidFill>
          </w14:textFill>
        </w:rPr>
        <w:t xml:space="preserve">人，</w:t>
      </w:r>
      <w:r>
        <w:rPr>
          <w:rFonts w:ascii="宋体" w:hAnsi="宋体"/>
          <w:color w:val="000000" w:themeColor="text1"/>
          <w:sz w:val="28"/>
          <w:szCs w:val="28"/>
          <w:highlight w:val="none"/>
          <w14:textFill>
            <w14:solidFill>
              <w14:schemeClr w14:val="tx1"/>
            </w14:solidFill>
          </w14:textFill>
        </w:rPr>
        <w:t xml:space="preserve">或根据采购人授权直接确定中标人</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22.评标过程的保密与公正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均不得向投标人或与评标无关的其他人员透露。</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3" w:name="_Toc513029232"/>
      <w:r/>
      <w:bookmarkEnd w:id="73"/>
      <w:r/>
      <w:bookmarkStart w:id="74" w:name="_Toc16938548"/>
      <w:r/>
      <w:bookmarkEnd w:id="74"/>
      <w:r/>
      <w:bookmarkStart w:id="75" w:name="_Toc20823304"/>
      <w:r/>
      <w:bookmarkEnd w:id="75"/>
      <w:r>
        <w:rPr>
          <w:rFonts w:hint="eastAsia" w:ascii="宋体" w:hAnsi="宋体"/>
          <w:b/>
          <w:color w:val="000000" w:themeColor="text1"/>
          <w:sz w:val="28"/>
          <w:szCs w:val="28"/>
          <w:highlight w:val="none"/>
          <w14:textFill>
            <w14:solidFill>
              <w14:schemeClr w14:val="tx1"/>
            </w14:solidFill>
          </w14:textFill>
        </w:rPr>
        <w:t xml:space="preserve">23.投标文件的澄清</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评委会并非对每个投标人都做澄清要求。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发出《澄清要求函》，接到《澄清要求函》的</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6" w:name="_Toc20823305"/>
      <w:r/>
      <w:bookmarkEnd w:id="76"/>
      <w:r/>
      <w:bookmarkStart w:id="77" w:name="_Toc513029233"/>
      <w:r/>
      <w:bookmarkEnd w:id="77"/>
      <w:r/>
      <w:bookmarkStart w:id="78" w:name="_Toc16938549"/>
      <w:r/>
      <w:bookmarkEnd w:id="78"/>
      <w:r>
        <w:rPr>
          <w:rFonts w:hint="eastAsia" w:ascii="宋体" w:hAnsi="宋体"/>
          <w:b/>
          <w:color w:val="000000" w:themeColor="text1"/>
          <w:sz w:val="28"/>
          <w:szCs w:val="28"/>
          <w:highlight w:val="none"/>
          <w14:textFill>
            <w14:solidFill>
              <w14:schemeClr w14:val="tx1"/>
            </w14:solidFill>
          </w14:textFill>
        </w:rPr>
        <w:t xml:space="preserve">24.投标文件的审查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 投标文件审查分为资格审查和符合性审查。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将通过苏采云系统告知其具体原因，评标结束后不再接受有关询问。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（2）大写金额和小写金额不一致的，以大写金额为准；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（4）总价金额与按单价汇总金额不一致的，以单价金额计算结果为准。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同时出现两种以上错误的，按照前款规定的顺序修正。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79" w:name="_Toc513029234"/>
      <w:r/>
      <w:bookmarkEnd w:id="79"/>
      <w:r/>
      <w:bookmarkStart w:id="80" w:name="_Toc16938550"/>
      <w:r/>
      <w:bookmarkEnd w:id="80"/>
      <w:r/>
      <w:bookmarkStart w:id="81" w:name="_Toc20823306"/>
      <w:r/>
      <w:bookmarkEnd w:id="81"/>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25.无效投标和废标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2" w:name="_Toc16938551"/>
      <w:r/>
      <w:bookmarkEnd w:id="82"/>
      <w:r/>
      <w:bookmarkStart w:id="83" w:name="_Toc513029235"/>
      <w:r/>
      <w:bookmarkEnd w:id="83"/>
      <w:r/>
      <w:bookmarkStart w:id="84" w:name="_Toc20823307"/>
      <w:r/>
      <w:bookmarkEnd w:id="84"/>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无效投标条款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投标人在苏采云系统规定的时间内未成功解密电子投标文件。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投标人未按照招标文件要求上传电子投标文件。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同一投标人提交两个（含两个）以上不同的投标报价。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投标人不具备招标文件中规定资格要求。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投标人的报价超过了采购预算或最高限价。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未通过符合性审查。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.1.7</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”内容为实质性要求和条件）。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.1.8</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.1.9</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投标文件含有采购人不能接受的附加条件。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.1.10</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评委会认为投标人的报价明显低于其他通过符合性审查投标人的报价，有可能影响</w:t>
      </w:r>
      <w:r>
        <w:rPr>
          <w:rFonts w:hint="eastAsia" w:ascii="宋体" w:hAnsi="宋体"/>
          <w:color w:val="000000" w:themeColor="text1"/>
          <w:sz w:val="28"/>
          <w:szCs w:val="28"/>
          <w:highlight w:val="none"/>
          <w:lang w:val="en-US" w:eastAsia="zh-CN"/>
          <w14:textFill>
            <w14:solidFill>
              <w14:schemeClr w14:val="tx1"/>
            </w14:solidFill>
          </w14:textFill>
        </w:rPr>
        <w:t xml:space="preserve">服务</w:t>
      </w:r>
      <w:r>
        <w:rPr>
          <w:rFonts w:hint="eastAsia" w:ascii="宋体" w:hAnsi="宋体"/>
          <w:color w:val="000000" w:themeColor="text1"/>
          <w:sz w:val="28"/>
          <w:szCs w:val="28"/>
          <w:highlight w:val="none"/>
          <w:lang w:val="zh-CN"/>
          <w14:textFill>
            <w14:solidFill>
              <w14:schemeClr w14:val="tx1"/>
            </w14:solidFill>
          </w14:textFill>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投标文件未按照招标文件要求加盖电子公章。</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法律法规及本招标文件规定的</w:t>
      </w:r>
      <w:r>
        <w:rPr>
          <w:rFonts w:ascii="宋体" w:hAnsi="宋体"/>
          <w:color w:val="000000" w:themeColor="text1"/>
          <w:sz w:val="28"/>
          <w:szCs w:val="28"/>
          <w:highlight w:val="none"/>
          <w14:textFill>
            <w14:solidFill>
              <w14:schemeClr w14:val="tx1"/>
            </w14:solidFill>
          </w14:textFill>
        </w:rPr>
        <w:t xml:space="preserve">其他</w:t>
      </w:r>
      <w:r>
        <w:rPr>
          <w:rFonts w:ascii="宋体" w:hAnsi="宋体"/>
          <w:color w:val="000000" w:themeColor="text1"/>
          <w:sz w:val="28"/>
          <w:szCs w:val="28"/>
          <w:highlight w:val="none"/>
          <w:lang w:val="zh-CN"/>
          <w14:textFill>
            <w14:solidFill>
              <w14:schemeClr w14:val="tx1"/>
            </w14:solidFill>
          </w14:textFill>
        </w:rPr>
        <w:t xml:space="preserve">无效投标情形。</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废标条款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出现影响采购公正的违法、违规行为。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因重大变故采购任务取消。</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评委会认定招标文件存在歧义、重大缺陷导致评审工作无法进行。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因苏采云系统故障造成开标不成功。</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highlight w:val="none"/>
          <w14:textFill>
            <w14:solidFill>
              <w14:schemeClr w14:val="tx1"/>
            </w14:solidFill>
          </w14:textFill>
        </w:rPr>
        <w:t xml:space="preserve">性</w:t>
      </w:r>
      <w:r>
        <w:rPr>
          <w:rFonts w:ascii="宋体" w:hAnsi="宋体"/>
          <w:color w:val="000000" w:themeColor="text1"/>
          <w:sz w:val="28"/>
          <w:szCs w:val="28"/>
          <w:highlight w:val="none"/>
          <w:lang w:val="zh-CN"/>
          <w14:textFill>
            <w14:solidFill>
              <w14:schemeClr w14:val="tx1"/>
            </w14:solidFill>
          </w14:textFill>
        </w:rPr>
        <w:t xml:space="preserve">响应的供应商不足三家</w:t>
      </w:r>
      <w:r>
        <w:rPr>
          <w:rFonts w:ascii="宋体" w:hAnsi="宋体"/>
          <w:color w:val="000000" w:themeColor="text1"/>
          <w:sz w:val="28"/>
          <w:szCs w:val="28"/>
          <w:highlight w:val="none"/>
          <w14:textFill>
            <w14:solidFill>
              <w14:schemeClr w14:val="tx1"/>
            </w14:solidFill>
          </w14:textFill>
        </w:rPr>
        <w:t xml:space="preserve">的</w:t>
      </w:r>
      <w:r>
        <w:rPr>
          <w:rFonts w:ascii="宋体" w:hAnsi="宋体"/>
          <w:color w:val="000000" w:themeColor="text1"/>
          <w:sz w:val="28"/>
          <w:szCs w:val="28"/>
          <w:highlight w:val="none"/>
          <w:lang w:val="zh-CN"/>
          <w14:textFill>
            <w14:solidFill>
              <w14:schemeClr w14:val="tx1"/>
            </w14:solidFill>
          </w14:textFill>
        </w:rPr>
        <w:t xml:space="preserve">情况，按政府采购相关规定执行。</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w:t>
      </w:r>
      <w:r>
        <w:rPr>
          <w:rFonts w:hint="eastAsia" w:ascii="宋体" w:hAnsi="宋体"/>
          <w:b/>
          <w:color w:val="000000" w:themeColor="text1"/>
          <w:sz w:val="28"/>
          <w:szCs w:val="28"/>
          <w:highlight w:val="none"/>
          <w:lang w:val="en-US" w:eastAsia="zh-CN"/>
          <w14:textFill>
            <w14:solidFill>
              <w14:schemeClr w14:val="tx1"/>
            </w14:solidFill>
          </w14:textFill>
        </w:rPr>
        <w:t xml:space="preserve">定标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中标候选人的</w:t>
      </w:r>
      <w:r>
        <w:rPr>
          <w:rFonts w:hint="eastAsia" w:ascii="宋体" w:hAnsi="宋体"/>
          <w:color w:val="000000" w:themeColor="text1"/>
          <w:sz w:val="28"/>
          <w:szCs w:val="28"/>
          <w:highlight w:val="none"/>
          <w14:textFill>
            <w14:solidFill>
              <w14:schemeClr w14:val="tx1"/>
            </w14:solidFill>
          </w14:textFill>
        </w:rPr>
        <w:t xml:space="preserve">确定</w:t>
      </w:r>
      <w:r>
        <w:rPr>
          <w:rFonts w:hint="eastAsia" w:ascii="宋体" w:hAnsi="宋体"/>
          <w:color w:val="000000" w:themeColor="text1"/>
          <w:sz w:val="28"/>
          <w:szCs w:val="28"/>
          <w:highlight w:val="none"/>
          <w:lang w:val="zh-CN"/>
          <w14:textFill>
            <w14:solidFill>
              <w14:schemeClr w14:val="tx1"/>
            </w14:solidFill>
          </w14:textFill>
        </w:rPr>
        <w:t xml:space="preserve">原则和数量</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.2 按以下第（</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）种方式确定中标人：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按第二种方式确定中标人的，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自评审结束之日起两个工作日内将评审报告送</w:t>
      </w:r>
      <w:r>
        <w:rPr>
          <w:rFonts w:hint="eastAsia" w:ascii="宋体" w:hAnsi="宋体"/>
          <w:color w:val="000000" w:themeColor="text1"/>
          <w:sz w:val="28"/>
          <w:szCs w:val="28"/>
          <w:highlight w:val="none"/>
          <w14:textFill>
            <w14:solidFill>
              <w14:schemeClr w14:val="tx1"/>
            </w14:solidFill>
          </w14:textFill>
        </w:rPr>
        <w:t xml:space="preserve">达</w:t>
      </w:r>
      <w:r>
        <w:rPr>
          <w:rFonts w:hint="eastAsia" w:ascii="宋体" w:hAnsi="宋体"/>
          <w:color w:val="000000" w:themeColor="text1"/>
          <w:sz w:val="28"/>
          <w:szCs w:val="28"/>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若有充分证据证明中标人</w:t>
      </w:r>
      <w:r>
        <w:rPr>
          <w:rFonts w:hint="eastAsia" w:ascii="宋体" w:hAnsi="宋体"/>
          <w:color w:val="000000" w:themeColor="text1"/>
          <w:sz w:val="28"/>
          <w:szCs w:val="28"/>
          <w:highlight w:val="none"/>
          <w14:textFill>
            <w14:solidFill>
              <w14:schemeClr w14:val="tx1"/>
            </w14:solidFill>
          </w14:textFill>
        </w:rPr>
        <w:t xml:space="preserve">有</w:t>
      </w:r>
      <w:r>
        <w:rPr>
          <w:rFonts w:hint="eastAsia" w:ascii="宋体" w:hAnsi="宋体"/>
          <w:color w:val="000000" w:themeColor="text1"/>
          <w:sz w:val="28"/>
          <w:szCs w:val="28"/>
          <w:highlight w:val="none"/>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向采购人、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属于本文件规定的无效</w:t>
      </w:r>
      <w:r>
        <w:rPr>
          <w:rFonts w:hint="eastAsia" w:ascii="宋体" w:hAnsi="宋体"/>
          <w:color w:val="000000" w:themeColor="text1"/>
          <w:sz w:val="28"/>
          <w:szCs w:val="28"/>
          <w:highlight w:val="none"/>
          <w14:textFill>
            <w14:solidFill>
              <w14:schemeClr w14:val="tx1"/>
            </w14:solidFill>
          </w14:textFill>
        </w:rPr>
        <w:t xml:space="preserve">投标情形</w:t>
      </w:r>
      <w:r>
        <w:rPr>
          <w:rFonts w:hint="eastAsia" w:ascii="宋体" w:hAnsi="宋体"/>
          <w:color w:val="000000" w:themeColor="text1"/>
          <w:sz w:val="28"/>
          <w:szCs w:val="28"/>
          <w:highlight w:val="none"/>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bookmarkStart w:id="85" w:name="_Toc200451960"/>
      <w:r/>
      <w:bookmarkEnd w:id="85"/>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.l 中标结果确定后，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highlight w:val="none"/>
          <w14:textFill>
            <w14:solidFill>
              <w14:schemeClr w14:val="tx1"/>
            </w14:solidFill>
          </w14:textFill>
        </w:rPr>
        <w:t xml:space="preserve">可</w:t>
      </w:r>
      <w:r>
        <w:rPr>
          <w:rFonts w:hint="eastAsia" w:ascii="宋体" w:hAnsi="宋体"/>
          <w:color w:val="000000" w:themeColor="text1"/>
          <w:sz w:val="28"/>
          <w:szCs w:val="28"/>
          <w:highlight w:val="none"/>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highlight w:val="none"/>
          <w:lang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14:textFill>
            <w14:solidFill>
              <w14:schemeClr w14:val="tx1"/>
            </w14:solidFill>
          </w14:textFill>
        </w:rPr>
        <w:t xml:space="preserve">、授予合同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.l</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中标人应当</w:t>
      </w:r>
      <w:r>
        <w:rPr>
          <w:rFonts w:hint="eastAsia" w:ascii="宋体" w:hAnsi="宋体"/>
          <w:color w:val="000000" w:themeColor="text1"/>
          <w:sz w:val="28"/>
          <w:szCs w:val="28"/>
          <w:highlight w:val="none"/>
          <w14:textFill>
            <w14:solidFill>
              <w14:schemeClr w14:val="tx1"/>
            </w14:solidFill>
          </w14:textFill>
        </w:rPr>
        <w:t xml:space="preserve">在《</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highlight w:val="none"/>
          <w14:textFill>
            <w14:solidFill>
              <w14:schemeClr w14:val="tx1"/>
            </w14:solidFill>
          </w14:textFill>
        </w:rPr>
        <w:t xml:space="preserve">重新组织的</w:t>
      </w:r>
      <w:r>
        <w:rPr>
          <w:rFonts w:hint="eastAsia" w:ascii="宋体" w:hAnsi="宋体"/>
          <w:color w:val="000000" w:themeColor="text1"/>
          <w:sz w:val="28"/>
          <w:szCs w:val="28"/>
          <w:highlight w:val="none"/>
          <w:lang w:val="zh-CN"/>
          <w14:textFill>
            <w14:solidFill>
              <w14:schemeClr w14:val="tx1"/>
            </w14:solidFill>
          </w14:textFill>
        </w:rPr>
        <w:t xml:space="preserve">采购活动</w:t>
      </w:r>
      <w:r>
        <w:rPr>
          <w:rFonts w:hint="eastAsia" w:ascii="宋体" w:hAnsi="宋体"/>
          <w:color w:val="000000" w:themeColor="text1"/>
          <w:sz w:val="28"/>
          <w:szCs w:val="28"/>
          <w:highlight w:val="none"/>
          <w14:textFill>
            <w14:solidFill>
              <w14:schemeClr w14:val="tx1"/>
            </w14:solidFill>
          </w14:textFill>
        </w:rPr>
        <w:t xml:space="preserve">，且将可能被拒绝参加该采购人</w:t>
      </w:r>
      <w:r>
        <w:rPr>
          <w:rFonts w:hint="eastAsia" w:ascii="宋体" w:hAnsi="宋体"/>
          <w:color w:val="000000" w:themeColor="text1"/>
          <w:sz w:val="28"/>
          <w:szCs w:val="28"/>
          <w:highlight w:val="none"/>
          <w:lang w:val="zh-CN"/>
          <w14:textFill>
            <w14:solidFill>
              <w14:schemeClr w14:val="tx1"/>
            </w14:solidFill>
          </w14:textFill>
        </w:rPr>
        <w:t xml:space="preserve">一年内</w:t>
      </w:r>
      <w:r>
        <w:rPr>
          <w:rFonts w:hint="eastAsia" w:ascii="宋体" w:hAnsi="宋体"/>
          <w:color w:val="000000" w:themeColor="text1"/>
          <w:sz w:val="28"/>
          <w:szCs w:val="28"/>
          <w:highlight w:val="none"/>
          <w14:textFill>
            <w14:solidFill>
              <w14:schemeClr w14:val="tx1"/>
            </w14:solidFill>
          </w14:textFill>
        </w:rPr>
        <w:t xml:space="preserve">的其他</w:t>
      </w:r>
      <w:r>
        <w:rPr>
          <w:rFonts w:hint="eastAsia" w:ascii="宋体" w:hAnsi="宋体"/>
          <w:color w:val="000000" w:themeColor="text1"/>
          <w:sz w:val="28"/>
          <w:szCs w:val="28"/>
          <w:highlight w:val="none"/>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29</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highlight w:val="none"/>
          <w14:textFill>
            <w14:solidFill>
              <w14:schemeClr w14:val="tx1"/>
            </w14:solidFill>
          </w14:textFill>
        </w:rPr>
        <w:t xml:space="preserve">的</w:t>
      </w:r>
      <w:r>
        <w:rPr>
          <w:rFonts w:hint="eastAsia" w:ascii="宋体" w:hAnsi="宋体"/>
          <w:color w:val="000000" w:themeColor="text1"/>
          <w:sz w:val="28"/>
          <w:szCs w:val="28"/>
          <w:highlight w:val="none"/>
          <w:lang w:val="zh-CN"/>
          <w14:textFill>
            <w14:solidFill>
              <w14:schemeClr w14:val="tx1"/>
            </w14:solidFill>
          </w14:textFill>
        </w:rPr>
        <w:t xml:space="preserve">10%。</w:t>
      </w:r>
      <w:r/>
    </w:p>
    <w:p>
      <w:pPr>
        <w:jc w:val="left"/>
        <w:spacing w:line="360" w:lineRule="auto"/>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0</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highlight w:val="none"/>
          <w14:textFill>
            <w14:solidFill>
              <w14:schemeClr w14:val="tx1"/>
            </w14:solidFill>
          </w14:textFill>
        </w:rPr>
        <w:t xml:space="preserve">按照第3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第3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条</w:t>
      </w:r>
      <w:r>
        <w:rPr>
          <w:rFonts w:hint="eastAsia" w:ascii="宋体" w:hAnsi="宋体"/>
          <w:color w:val="000000" w:themeColor="text1"/>
          <w:sz w:val="28"/>
          <w:szCs w:val="28"/>
          <w:highlight w:val="none"/>
          <w14:textFill>
            <w14:solidFill>
              <w14:schemeClr w14:val="tx1"/>
            </w14:solidFill>
          </w14:textFill>
        </w:rPr>
        <w:t xml:space="preserve">之</w:t>
      </w:r>
      <w:r>
        <w:rPr>
          <w:rFonts w:hint="eastAsia" w:ascii="宋体" w:hAnsi="宋体"/>
          <w:color w:val="000000" w:themeColor="text1"/>
          <w:sz w:val="28"/>
          <w:szCs w:val="28"/>
          <w:highlight w:val="none"/>
          <w:lang w:val="zh-CN"/>
          <w14:textFill>
            <w14:solidFill>
              <w14:schemeClr w14:val="tx1"/>
            </w14:solidFill>
          </w14:textFill>
        </w:rPr>
        <w:t xml:space="preserve">规定以书面形式向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提出，由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采购人《质疑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代理机构《质疑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rPr>
          <w:rFonts w:hint="eastAsia" w:ascii="宋体" w:hAnsi="宋体"/>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highlight w:val="none"/>
          <w14:textFill>
            <w14:solidFill>
              <w14:schemeClr w14:val="tx1"/>
            </w14:solidFill>
          </w14:textFill>
        </w:rPr>
        <w:t xml:space="preserve">或签章</w:t>
      </w:r>
      <w:r>
        <w:rPr>
          <w:rFonts w:hint="eastAsia" w:ascii="宋体" w:hAnsi="宋体"/>
          <w:color w:val="000000" w:themeColor="text1"/>
          <w:sz w:val="28"/>
          <w:szCs w:val="28"/>
          <w:highlight w:val="none"/>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法律法规规定的</w:t>
      </w:r>
      <w:r>
        <w:rPr>
          <w:rFonts w:hint="eastAsia" w:ascii="宋体" w:hAnsi="宋体"/>
          <w:color w:val="000000" w:themeColor="text1"/>
          <w:sz w:val="28"/>
          <w:szCs w:val="28"/>
          <w:highlight w:val="none"/>
          <w14:textFill>
            <w14:solidFill>
              <w14:schemeClr w14:val="tx1"/>
            </w14:solidFill>
          </w14:textFill>
        </w:rPr>
        <w:t xml:space="preserve">其他</w:t>
      </w:r>
      <w:r>
        <w:rPr>
          <w:rFonts w:hint="eastAsia" w:ascii="宋体" w:hAnsi="宋体"/>
          <w:color w:val="000000" w:themeColor="text1"/>
          <w:sz w:val="28"/>
          <w:szCs w:val="28"/>
          <w:highlight w:val="none"/>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7</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.1 </w:t>
      </w:r>
      <w:r>
        <w:rPr>
          <w:rFonts w:hint="eastAsia" w:ascii="宋体" w:hAnsi="宋体"/>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（1）在货物</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w:t>
      </w:r>
      <w:r>
        <w:rPr>
          <w:rFonts w:hint="eastAsia" w:ascii="宋体" w:hAnsi="宋体"/>
          <w:color w:val="000000" w:themeColor="text1"/>
          <w:sz w:val="28"/>
          <w:szCs w:val="28"/>
          <w:highlight w:val="none"/>
          <w14:textFill>
            <w14:solidFill>
              <w14:schemeClr w14:val="tx1"/>
            </w14:solidFill>
          </w14:textFill>
        </w:rPr>
        <w:t xml:space="preserve">全部</w:t>
      </w:r>
      <w:r>
        <w:rPr>
          <w:rFonts w:hint="eastAsia" w:ascii="宋体" w:hAnsi="宋体"/>
          <w:color w:val="000000" w:themeColor="text1"/>
          <w:sz w:val="28"/>
          <w:szCs w:val="28"/>
          <w:highlight w:val="none"/>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（2）在服务</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.2 </w:t>
      </w:r>
      <w:r>
        <w:rPr>
          <w:rFonts w:hint="eastAsia" w:ascii="宋体" w:hAnsi="宋体"/>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.3 </w:t>
      </w:r>
      <w:r>
        <w:rPr>
          <w:rFonts w:hint="eastAsia" w:ascii="宋体" w:hAnsi="宋体"/>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highlight w:val="none"/>
          <w14:textFill>
            <w14:solidFill>
              <w14:schemeClr w14:val="tx1"/>
            </w14:solidFill>
          </w14:textFill>
        </w:rPr>
        <w:t xml:space="preserve">支持</w:t>
      </w:r>
      <w:r>
        <w:rPr>
          <w:rFonts w:hint="eastAsia" w:ascii="宋体" w:hAnsi="宋体"/>
          <w:color w:val="000000" w:themeColor="text1"/>
          <w:sz w:val="28"/>
          <w:szCs w:val="28"/>
          <w:highlight w:val="none"/>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.4 </w:t>
      </w:r>
      <w:r>
        <w:rPr>
          <w:rFonts w:hint="eastAsia" w:ascii="宋体" w:hAnsi="宋体"/>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w:t>
      </w:r>
      <w:r>
        <w:rPr>
          <w:rFonts w:hint="eastAsia" w:ascii="宋体" w:hAnsi="宋体"/>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highlight w:val="none"/>
          <w14:textFill>
            <w14:solidFill>
              <w14:schemeClr w14:val="tx1"/>
            </w14:solidFill>
          </w14:textFill>
        </w:rPr>
        <w:t xml:space="preserve">规定，</w:t>
      </w:r>
      <w:r>
        <w:rPr>
          <w:rFonts w:hint="eastAsia" w:ascii="宋体" w:hAnsi="宋体"/>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color w:val="000000" w:themeColor="text1"/>
          <w:sz w:val="28"/>
          <w:szCs w:val="28"/>
          <w:highlight w:val="none"/>
          <w14:textFill>
            <w14:solidFill>
              <w14:schemeClr w14:val="tx1"/>
            </w14:solidFill>
          </w14:textFill>
        </w:rPr>
        <w:t xml:space="preserve">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highlight w:val="none"/>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8</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.2 采购产品</w:t>
      </w:r>
      <w:r>
        <w:rPr>
          <w:rFonts w:hint="eastAsia" w:ascii="宋体" w:hAnsi="宋体"/>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ascii="宋体"/>
          <w:color w:val="000000" w:themeColor="text1"/>
          <w:sz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.3 采购产品</w:t>
      </w:r>
      <w:r>
        <w:rPr>
          <w:rFonts w:hint="eastAsia" w:ascii="宋体" w:hAnsi="宋体"/>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highlight w:val="none"/>
          <w14:textFill>
            <w14:solidFill>
              <w14:schemeClr w14:val="tx1"/>
            </w14:solidFill>
          </w14:textFill>
        </w:rPr>
        <w:t xml:space="preserve">第</w:t>
      </w:r>
      <w:r>
        <w:rPr>
          <w:rFonts w:hint="eastAsia" w:ascii="宋体" w:hAnsi="宋体"/>
          <w:color w:val="000000" w:themeColor="text1"/>
          <w:sz w:val="28"/>
          <w:szCs w:val="28"/>
          <w:highlight w:val="none"/>
          <w:lang w:val="en-US" w:eastAsia="zh-CN"/>
          <w14:textFill>
            <w14:solidFill>
              <w14:schemeClr w14:val="tx1"/>
            </w14:solidFill>
          </w14:textFill>
        </w:rPr>
        <w:t xml:space="preserve">三</w:t>
      </w:r>
      <w:r>
        <w:rPr>
          <w:rFonts w:hint="eastAsia" w:ascii="宋体" w:hAnsi="宋体"/>
          <w:color w:val="000000" w:themeColor="text1"/>
          <w:sz w:val="28"/>
          <w:szCs w:val="28"/>
          <w:highlight w:val="none"/>
          <w14:textFill>
            <w14:solidFill>
              <w14:schemeClr w14:val="tx1"/>
            </w14:solidFill>
          </w14:textFill>
        </w:rPr>
        <w:t xml:space="preserve">章评标标准</w:t>
      </w:r>
      <w:r>
        <w:rPr>
          <w:rFonts w:hint="eastAsia" w:ascii="宋体" w:hAnsi="宋体"/>
          <w:color w:val="000000" w:themeColor="text1"/>
          <w:sz w:val="28"/>
          <w:szCs w:val="28"/>
          <w:highlight w:val="none"/>
          <w:lang w:val="zh-CN"/>
          <w14:textFill>
            <w14:solidFill>
              <w14:schemeClr w14:val="tx1"/>
            </w14:solidFill>
          </w14:textFill>
        </w:rPr>
        <w:t xml:space="preserve">）。</w:t>
      </w:r>
      <w:r/>
    </w:p>
    <w:p>
      <w:pPr>
        <w:pStyle w:val="851"/>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86" w:name="_Toc93054153"/>
      <w:r>
        <w:rPr>
          <w:rFonts w:asciiTheme="minorEastAsia" w:hAnsiTheme="minorEastAsia" w:eastAsiaTheme="minorEastAsia"/>
          <w:color w:val="000000" w:themeColor="text1"/>
          <w:highlight w:val="none"/>
          <w14:textFill>
            <w14:solidFill>
              <w14:schemeClr w14:val="tx1"/>
            </w14:solidFill>
          </w14:textFill>
        </w:rPr>
        <w:t xml:space="preserve">第三章 评标标准</w:t>
      </w:r>
      <w:bookmarkEnd w:id="86"/>
      <w:r/>
      <w:r/>
    </w:p>
    <w:tbl>
      <w:tblPr>
        <w:tblStyle w:val="894"/>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010"/>
        <w:gridCol w:w="5674"/>
        <w:gridCol w:w="791"/>
        <w:gridCol w:w="86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一、</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价格</w:t>
            </w:r>
            <w:r>
              <w:rPr>
                <w:rFonts w:ascii="宋体" w:hAnsi="宋体" w:eastAsia="宋体" w:cs="宋体"/>
                <w:color w:val="000000" w:themeColor="text1"/>
                <w:sz w:val="21"/>
                <w:highlight w:val="none"/>
                <w14:textFill>
                  <w14:solidFill>
                    <w14:schemeClr w14:val="tx1"/>
                  </w14:solidFill>
                </w14:textFill>
              </w:rPr>
              <w:t xml:space="preserve">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14:textFill>
                  <w14:solidFill>
                    <w14:schemeClr w14:val="tx1"/>
                  </w14:solidFill>
                </w14:textFill>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（1）采用低价优先法计算，即满足招标文件要求且投标价格最低的投标报价为评标基准价，其价格分为满分。</w:t>
            </w:r>
            <w:r/>
          </w:p>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其他供应商的价格分统一按照下列公式计算：投标报价得分=（评审基准价/投标报价）×</w:t>
            </w:r>
            <w:r>
              <w:rPr>
                <w:rFonts w:hint="eastAsia" w:ascii="宋体" w:hAnsi="宋体" w:cs="宋体"/>
                <w:color w:val="000000" w:themeColor="text1"/>
                <w:sz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分（小数点保留两位）。</w:t>
            </w:r>
            <w:r/>
          </w:p>
          <w:p>
            <w:pPr>
              <w:ind w:left="0" w:right="0" w:firstLine="0"/>
              <w:spacing w:before="0" w:after="0" w:line="85" w:lineRule="atLeast"/>
              <w:rPr>
                <w:rFonts w:hint="eastAsia"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p>
            <w:pPr>
              <w:numPr>
                <w:ilvl w:val="0"/>
                <w:numId w:val="0"/>
              </w:numPr>
              <w:ind w:right="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highlight w:val="none"/>
                <w:lang w:eastAsia="zh-CN"/>
                <w14:textFill>
                  <w14:solidFill>
                    <w14:schemeClr w14:val="tx1"/>
                  </w14:solidFill>
                </w14:textFill>
              </w:rPr>
              <w:t xml:space="preserve">按照单价进行</w:t>
            </w:r>
            <w:r>
              <w:rPr>
                <w:rFonts w:hint="eastAsia" w:ascii="宋体" w:hAnsi="宋体" w:eastAsia="宋体" w:cs="宋体"/>
                <w:b/>
                <w:bCs/>
                <w:color w:val="000000" w:themeColor="text1"/>
                <w:sz w:val="21"/>
                <w:highlight w:val="none"/>
                <w:lang w:val="en-US" w:eastAsia="zh-CN"/>
                <w14:textFill>
                  <w14:solidFill>
                    <w14:schemeClr w14:val="tx1"/>
                  </w14:solidFill>
                </w14:textFill>
              </w:rPr>
              <w:t xml:space="preserve">填写</w:t>
            </w:r>
            <w:r>
              <w:rPr>
                <w:rFonts w:hint="eastAsia" w:ascii="宋体" w:hAnsi="宋体" w:cs="宋体"/>
                <w:b/>
                <w:bCs/>
                <w:color w:val="000000" w:themeColor="text1"/>
                <w:sz w:val="21"/>
                <w:highlight w:val="none"/>
                <w:lang w:val="en-US" w:eastAsia="zh-CN"/>
                <w14:textFill>
                  <w14:solidFill>
                    <w14:schemeClr w14:val="tx1"/>
                  </w14:solidFill>
                </w14:textFill>
              </w:rPr>
              <w:t xml:space="preserve">开标一览表</w:t>
            </w:r>
            <w:r>
              <w:rPr>
                <w:rFonts w:hint="eastAsia" w:ascii="宋体" w:hAnsi="宋体" w:eastAsia="宋体" w:cs="宋体"/>
                <w:b/>
                <w:bCs/>
                <w:color w:val="000000" w:themeColor="text1"/>
                <w:sz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highlight w:val="none"/>
                <w:lang w:val="en-US" w:eastAsia="zh-CN"/>
                <w14:textFill>
                  <w14:solidFill>
                    <w14:schemeClr w14:val="tx1"/>
                  </w14:solidFill>
                </w14:textFill>
              </w:rPr>
              <w:t xml:space="preserve">报价超过最高单价限价作无效响应处理</w:t>
            </w:r>
            <w:r>
              <w:rPr>
                <w:rFonts w:hint="eastAsia" w:ascii="宋体" w:hAnsi="宋体" w:eastAsia="宋体" w:cs="宋体"/>
                <w:b/>
                <w:bCs/>
                <w:color w:val="000000" w:themeColor="text1"/>
                <w:sz w:val="21"/>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价格</w:t>
            </w:r>
            <w:r>
              <w:rPr>
                <w:rFonts w:ascii="宋体" w:hAnsi="宋体" w:eastAsia="宋体" w:cs="宋体"/>
                <w:color w:val="000000" w:themeColor="text1"/>
                <w:sz w:val="21"/>
                <w:highlight w:val="none"/>
                <w14:textFill>
                  <w14:solidFill>
                    <w14:schemeClr w14:val="tx1"/>
                  </w14:solidFill>
                </w14:textFill>
              </w:rPr>
              <w:t xml:space="preserve">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二</w:t>
            </w:r>
            <w:r>
              <w:rPr>
                <w:rFonts w:ascii="宋体" w:hAnsi="宋体" w:eastAsia="宋体" w:cs="宋体"/>
                <w:color w:val="000000" w:themeColor="text1"/>
                <w:sz w:val="21"/>
                <w:highlight w:val="none"/>
                <w14:textFill>
                  <w14:solidFill>
                    <w14:schemeClr w14:val="tx1"/>
                  </w14:solidFill>
                </w14:textFill>
              </w:rPr>
              <w:t xml:space="preserve">、技术部分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项目管理体系及应对措施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评委根据供应商</w:t>
            </w:r>
            <w:r>
              <w:rPr>
                <w:rFonts w:hint="eastAsia" w:ascii="宋体" w:hAnsi="宋体" w:eastAsia="宋体" w:cs="宋体"/>
                <w:color w:val="000000" w:themeColor="text1"/>
                <w:sz w:val="21"/>
                <w:highlight w:val="none"/>
                <w14:textFill>
                  <w14:solidFill>
                    <w14:schemeClr w14:val="tx1"/>
                  </w14:solidFill>
                </w14:textFill>
              </w:rPr>
              <w:t xml:space="preserve">针对本项目要求提供</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highlight w:val="none"/>
                <w14:textFill>
                  <w14:solidFill>
                    <w14:schemeClr w14:val="tx1"/>
                  </w14:solidFill>
                </w14:textFill>
              </w:rPr>
              <w:t xml:space="preserve">项目管理体系及应对措施</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包括但不限于经营思路、对本项目餐饮服务与管理的整体设想、营养菜谱分析</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进行综合评分：</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（1）方案内容详细全面，可行性、针对性强，有不同于其他人的新颖思路的的，得10分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（2）方案内容的全面性、可行性</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1"/>
                <w:highlight w:val="none"/>
                <w14:textFill>
                  <w14:solidFill>
                    <w14:schemeClr w14:val="tx1"/>
                  </w14:solidFill>
                </w14:textFill>
              </w:rPr>
              <w:t xml:space="preserve">合理，基本符合项目的实际情况的，得8分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（3）方案内容的全面性基本合理、但缺乏针对性的，得6分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（4）方案内容全面性及针对性</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欠缺</w:t>
            </w:r>
            <w:r>
              <w:rPr>
                <w:rFonts w:hint="eastAsia" w:ascii="宋体" w:hAnsi="宋体" w:eastAsia="宋体" w:cs="宋体"/>
                <w:color w:val="000000" w:themeColor="text1"/>
                <w:sz w:val="21"/>
                <w:highlight w:val="none"/>
                <w14:textFill>
                  <w14:solidFill>
                    <w14:schemeClr w14:val="tx1"/>
                  </w14:solidFill>
                </w14:textFill>
              </w:rPr>
              <w:t xml:space="preserve">，含糊不清的得4分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（5）未提供相关内容的不得分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食品安全管理措施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评委根据供应商所提供的食品安全管理措（包括但不限于食堂卫生与食品安全生产管理制度、原材料管理、卫生防疫体系）进行综合评分：</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（1）食品安全管理措施可行性好的，有不同于其他人的新颖思路的得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（2）食品安全管理措施可行性基本合理的，基本符合项目的实际情况的得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（3）食品安全管理措施可行性一般的，缺乏项目针对性的得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（4）食品安全管理措施可行性均不合理，含糊不清的得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（5）未提供相关内容的不得分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服务团队人员配置及培训和管理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评委根据供应商所提供的针对本项目</w:t>
            </w:r>
            <w:r>
              <w:rPr>
                <w:rFonts w:hint="eastAsia" w:ascii="宋体" w:hAnsi="宋体" w:eastAsia="宋体" w:cs="宋体"/>
                <w:color w:val="000000" w:themeColor="text1"/>
                <w:sz w:val="21"/>
                <w:highlight w:val="none"/>
                <w14:textFill>
                  <w14:solidFill>
                    <w14:schemeClr w14:val="tx1"/>
                  </w14:solidFill>
                </w14:textFill>
              </w:rPr>
              <w:t xml:space="preserve">服务团队人员配置及培训和管理</w:t>
            </w:r>
            <w:r>
              <w:rPr>
                <w:rFonts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工作流程</w:t>
            </w:r>
            <w:r>
              <w:rPr>
                <w:rFonts w:ascii="宋体" w:hAnsi="宋体" w:eastAsia="宋体" w:cs="宋体"/>
                <w:color w:val="000000" w:themeColor="text1"/>
                <w:sz w:val="21"/>
                <w:highlight w:val="none"/>
                <w14:textFill>
                  <w14:solidFill>
                    <w14:schemeClr w14:val="tx1"/>
                  </w14:solidFill>
                </w14:textFill>
              </w:rPr>
              <w:t xml:space="preserve">、员工培训计划、食堂各项规章制度等）进行评分：</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（1）人员配置合理，有明确的岗位职责，工作流程及培训管理制度完整、科学、可行，各类规章制度健全规范、明确的得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（2）各人员配置较全，有岗位职责，工作流程及培训管理制度，各类规章制度，但缺乏一定的针对性的得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（3）各人员配置不全或不合理，或岗位职责内容简单，或工作流程及培训管理制度的描述简单的得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（4）人员配置明显不足，岗位设置不齐全或不合理，或无岗位职责，或无工作流程及培训管理制度的描述，制度不科学、不可行的不得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（5）未提供相关内容的不得分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岗位职责、工作作息安排及工作程序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评委根据供应商所提供的</w:t>
            </w:r>
            <w:r>
              <w:rPr>
                <w:rFonts w:hint="eastAsia" w:ascii="宋体" w:hAnsi="宋体" w:eastAsia="宋体" w:cs="宋体"/>
                <w:color w:val="000000" w:themeColor="text1"/>
                <w:sz w:val="21"/>
                <w:highlight w:val="none"/>
                <w14:textFill>
                  <w14:solidFill>
                    <w14:schemeClr w14:val="tx1"/>
                  </w14:solidFill>
                </w14:textFill>
              </w:rPr>
              <w:t xml:space="preserve">岗位职责、工作作息安排及工作程序</w:t>
            </w:r>
            <w:r>
              <w:rPr>
                <w:rFonts w:ascii="宋体" w:hAnsi="宋体" w:eastAsia="宋体" w:cs="宋体"/>
                <w:color w:val="000000" w:themeColor="text1"/>
                <w:sz w:val="21"/>
                <w:highlight w:val="none"/>
                <w14:textFill>
                  <w14:solidFill>
                    <w14:schemeClr w14:val="tx1"/>
                  </w14:solidFill>
                </w14:textFill>
              </w:rPr>
              <w:t xml:space="preserve">进行综合评分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（1）岗位设置合理，有明确的部门职责，工作流程完整、科学、可行，针对食堂服务及作息时间规划客观、明确的得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（2）岗位设置基本合理，部门职责、工作流程、食堂服务及作息时间规划基本合理可行得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（3）岗位设置基本合理，有部门职责、工作流程、食堂服务及作息时间规划，但操作性不强，得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（4）岗位设置、部门职责、工作流程、食堂服务及作息时间规划有缺项或含糊不清的，得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（5）未提供相关内容的不得分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食堂食谱、菜品日常计划及更新方案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评委根据供应商所提供的</w:t>
            </w:r>
            <w:r>
              <w:rPr>
                <w:rFonts w:hint="eastAsia" w:ascii="宋体" w:hAnsi="宋体" w:eastAsia="宋体" w:cs="宋体"/>
                <w:color w:val="000000" w:themeColor="text1"/>
                <w:sz w:val="21"/>
                <w:highlight w:val="none"/>
                <w14:textFill>
                  <w14:solidFill>
                    <w14:schemeClr w14:val="tx1"/>
                  </w14:solidFill>
                </w14:textFill>
              </w:rPr>
              <w:t xml:space="preserve">食堂食谱、菜品日常计划及更新方案</w:t>
            </w:r>
            <w:r>
              <w:rPr>
                <w:rFonts w:ascii="宋体" w:hAnsi="宋体" w:eastAsia="宋体" w:cs="宋体"/>
                <w:color w:val="000000" w:themeColor="text1"/>
                <w:sz w:val="21"/>
                <w:highlight w:val="none"/>
                <w14:textFill>
                  <w14:solidFill>
                    <w14:schemeClr w14:val="tx1"/>
                  </w14:solidFill>
                </w14:textFill>
              </w:rPr>
              <w:t xml:space="preserve">等</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进行</w:t>
            </w:r>
            <w:r>
              <w:rPr>
                <w:rFonts w:ascii="宋体" w:hAnsi="宋体" w:eastAsia="宋体" w:cs="宋体"/>
                <w:color w:val="000000" w:themeColor="text1"/>
                <w:sz w:val="21"/>
                <w:highlight w:val="none"/>
                <w14:textFill>
                  <w14:solidFill>
                    <w14:schemeClr w14:val="tx1"/>
                  </w14:solidFill>
                </w14:textFill>
              </w:rPr>
              <w:t xml:space="preserve">综合评分：</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（1）供应商提供的食堂食谱、菜品内容丰富、营养均衡，搭配合理，且更新及时，</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1"/>
                <w:highlight w:val="none"/>
                <w14:textFill>
                  <w14:solidFill>
                    <w14:schemeClr w14:val="tx1"/>
                  </w14:solidFill>
                </w14:textFill>
              </w:rPr>
              <w:t xml:space="preserve">采购人需求</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且有创新</w:t>
            </w:r>
            <w:r>
              <w:rPr>
                <w:rFonts w:hint="eastAsia" w:ascii="宋体" w:hAnsi="宋体" w:eastAsia="宋体" w:cs="宋体"/>
                <w:color w:val="000000" w:themeColor="text1"/>
                <w:sz w:val="21"/>
                <w:highlight w:val="none"/>
                <w14:textFill>
                  <w14:solidFill>
                    <w14:schemeClr w14:val="tx1"/>
                  </w14:solidFill>
                </w14:textFill>
              </w:rPr>
              <w:t xml:space="preserve">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（2）供应商提供的食堂食谱、菜品内容丰富、营养均衡，搭配合理，但更新不及时的得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（3）供应商提供的食堂食谱、菜品内容、营养、搭配等基本满足采购人需求，但内容简单容的得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（4）供应商对食堂食谱、菜品内容、营养、搭配等</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描述</w:t>
            </w:r>
            <w:r>
              <w:rPr>
                <w:rFonts w:hint="eastAsia" w:ascii="宋体" w:hAnsi="宋体" w:eastAsia="宋体" w:cs="宋体"/>
                <w:color w:val="000000" w:themeColor="text1"/>
                <w:sz w:val="21"/>
                <w:highlight w:val="none"/>
                <w14:textFill>
                  <w14:solidFill>
                    <w14:schemeClr w14:val="tx1"/>
                  </w14:solidFill>
                </w14:textFill>
              </w:rPr>
              <w:t xml:space="preserve">内容含糊不清的得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（5）未提供相关内容的不得分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突发事件应急处理预案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评委根据供应商针对本项目所提供的</w:t>
            </w:r>
            <w:r>
              <w:rPr>
                <w:rFonts w:hint="eastAsia" w:ascii="宋体" w:hAnsi="宋体" w:eastAsia="宋体" w:cs="宋体"/>
                <w:color w:val="000000" w:themeColor="text1"/>
                <w:sz w:val="21"/>
                <w:highlight w:val="none"/>
                <w14:textFill>
                  <w14:solidFill>
                    <w14:schemeClr w14:val="tx1"/>
                  </w14:solidFill>
                </w14:textFill>
              </w:rPr>
              <w:t xml:space="preserve">突发事件应急处理预案</w:t>
            </w:r>
            <w:r>
              <w:rPr>
                <w:rFonts w:ascii="宋体" w:hAnsi="宋体" w:eastAsia="宋体" w:cs="宋体"/>
                <w:color w:val="000000" w:themeColor="text1"/>
                <w:sz w:val="21"/>
                <w:highlight w:val="none"/>
                <w14:textFill>
                  <w14:solidFill>
                    <w14:schemeClr w14:val="tx1"/>
                  </w14:solidFill>
                </w14:textFill>
              </w:rPr>
              <w:t xml:space="preserve">（包括生产安全、食品安全、消防安全、停电、停水、停气等突发情况）进行综合评分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（1）</w:t>
            </w:r>
            <w:r>
              <w:rPr>
                <w:rFonts w:hint="eastAsia" w:ascii="宋体" w:hAnsi="宋体" w:eastAsia="宋体" w:cs="宋体"/>
                <w:color w:val="000000" w:themeColor="text1"/>
                <w:sz w:val="21"/>
                <w:highlight w:val="none"/>
                <w14:textFill>
                  <w14:solidFill>
                    <w14:schemeClr w14:val="tx1"/>
                  </w14:solidFill>
                </w14:textFill>
              </w:rPr>
              <w:t xml:space="preserve">突发事件应急处理预案完备健全，对本项目针对性强，具有实际可操作性的得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（2）</w:t>
            </w:r>
            <w:r>
              <w:rPr>
                <w:rFonts w:hint="eastAsia" w:ascii="宋体" w:hAnsi="宋体" w:eastAsia="宋体" w:cs="宋体"/>
                <w:color w:val="000000" w:themeColor="text1"/>
                <w:sz w:val="21"/>
                <w:highlight w:val="none"/>
                <w14:textFill>
                  <w14:solidFill>
                    <w14:schemeClr w14:val="tx1"/>
                  </w14:solidFill>
                </w14:textFill>
              </w:rPr>
              <w:t xml:space="preserve">突发事件应急处理预案基本完备，但对本项目针对性不强的得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6分；</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（3）</w:t>
            </w:r>
            <w:r>
              <w:rPr>
                <w:rFonts w:hint="eastAsia" w:ascii="宋体" w:hAnsi="宋体" w:eastAsia="宋体" w:cs="宋体"/>
                <w:color w:val="000000" w:themeColor="text1"/>
                <w:sz w:val="21"/>
                <w:highlight w:val="none"/>
                <w14:textFill>
                  <w14:solidFill>
                    <w14:schemeClr w14:val="tx1"/>
                  </w14:solidFill>
                </w14:textFill>
              </w:rPr>
              <w:t xml:space="preserve">有突发事件应急预案，但内容不完备、不健全，对本项目针对性不强的得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突发事件应急处理预案的内容含糊不清，和本项目实际情况不吻合的得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highlight w:val="none"/>
                <w14:textFill>
                  <w14:solidFill>
                    <w14:schemeClr w14:val="tx1"/>
                  </w14:solidFill>
                </w14:textFill>
              </w:rPr>
              <w:t xml:space="preserve">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ind w:left="0" w:right="0" w:firstLine="0"/>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未提供相关内容的不得分</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企业承诺书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1.1供应商做出自愿承担自身原因导致的经济及法律责任的承诺。</w:t>
            </w:r>
            <w:r/>
          </w:p>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1.2供应商做出自愿承担经营风险的承诺。</w:t>
            </w:r>
            <w:r/>
          </w:p>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1.3供应商做出对本项目的食品安全服务承诺。</w:t>
            </w:r>
            <w:r/>
          </w:p>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1.4供应商做出对本项目的食堂卫生环境保障服务承诺。</w:t>
            </w:r>
            <w:r/>
          </w:p>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1.5供应商做出对本项目经营服务态度的承诺。</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注：供应商对以上各条进行承诺得5分，缺任意一项不得分。（承诺书格式自拟，法定代表人或授权委托人签字并加盖公章）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2.1</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544" w:type="pct"/>
            <w:vAlign w:val="center"/>
            <w:vMerge w:val="restart"/>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top"/>
            <w:textDirection w:val="lrTb"/>
            <w:noWrap w:val="false"/>
          </w:tcPr>
          <w:p>
            <w:pPr>
              <w:ind w:left="0" w:right="0" w:firstLine="0"/>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1"/>
                <w:highlight w:val="none"/>
                <w:lang w:eastAsia="zh-CN"/>
                <w14:textFill>
                  <w14:solidFill>
                    <w14:schemeClr w14:val="tx1"/>
                  </w14:solidFill>
                </w14:textFill>
              </w:rPr>
              <w:t xml:space="preserve">拟选派项目负责人</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具有3年及以上食堂管理经验的，得5分</w:t>
            </w:r>
            <w:r/>
          </w:p>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（提供①人员简历；②劳动合同或甲方出具的盖章版从业证明等有效证明材料；</w:t>
            </w:r>
            <w:r>
              <w:rPr>
                <w:rFonts w:hint="eastAsia" w:ascii="宋体" w:hAnsi="宋体" w:cs="宋体"/>
                <w:color w:val="000000" w:themeColor="text1"/>
                <w:sz w:val="21"/>
                <w:highlight w:val="none"/>
                <w:lang w:val="en-US" w:eastAsia="zh-CN"/>
                <w14:textFill>
                  <w14:solidFill>
                    <w14:schemeClr w14:val="tx1"/>
                  </w14:solidFill>
                </w14:textFill>
              </w:rPr>
              <w:t xml:space="preserve">③健康证复印件；④</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近6个月内（2026年04月（含）以来）任意一个月供应商为其缴纳的社保缴纳证明文件）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2.2</w:t>
            </w:r>
            <w:r/>
          </w:p>
        </w:tc>
        <w:tc>
          <w:tcPr>
            <w:tcBorders>
              <w:left w:val="single" w:color="000000" w:sz="8" w:space="0"/>
              <w:right w:val="single" w:color="000000" w:sz="8" w:space="0"/>
            </w:tcBorders>
            <w:tcMar>
              <w:left w:w="108" w:type="dxa"/>
              <w:top w:w="0" w:type="dxa"/>
              <w:right w:w="108" w:type="dxa"/>
              <w:bottom w:w="0" w:type="dxa"/>
            </w:tcMar>
            <w:tcW w:w="544" w:type="pct"/>
            <w:vAlign w:val="center"/>
            <w:vMerge w:val="continue"/>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top"/>
            <w:textDirection w:val="lrTb"/>
            <w:noWrap w:val="false"/>
          </w:tcPr>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2.2大厨持有中式烹调师三级（高级工）及以上职业资格证书或职业技能等级证书的得5分，本项最高得5分。</w:t>
            </w:r>
            <w:r/>
          </w:p>
          <w:p>
            <w:pPr>
              <w:ind w:left="0" w:right="0" w:firstLine="0"/>
              <w:spacing w:before="0" w:after="0" w:line="85" w:lineRule="atLeast"/>
              <w:rPr>
                <w:rFonts w:hint="eastAsia"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（提供相关</w:t>
            </w:r>
            <w:r>
              <w:rPr>
                <w:rFonts w:hint="eastAsia" w:ascii="宋体" w:hAnsi="宋体" w:cs="宋体"/>
                <w:color w:val="000000" w:themeColor="text1"/>
                <w:sz w:val="21"/>
                <w:highlight w:val="none"/>
                <w:lang w:val="en-US" w:eastAsia="zh-CN"/>
                <w14:textFill>
                  <w14:solidFill>
                    <w14:schemeClr w14:val="tx1"/>
                  </w14:solidFill>
                </w14:textFill>
              </w:rPr>
              <w:t xml:space="preserve">有效</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证书、健康证复印件及近6个月内（2026年04月（含）以来）任意一个月供应商为其缴纳的社保缴纳证明文件，上述材料均需加盖供应商单位公章，未提供或提供不全不得分）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2.3</w:t>
            </w:r>
            <w:r/>
          </w:p>
        </w:tc>
        <w:tc>
          <w:tcPr>
            <w:tcBorders>
              <w:left w:val="single" w:color="000000" w:sz="8" w:space="0"/>
              <w:right w:val="single" w:color="000000" w:sz="8" w:space="0"/>
            </w:tcBorders>
            <w:tcMar>
              <w:left w:w="108" w:type="dxa"/>
              <w:top w:w="0" w:type="dxa"/>
              <w:right w:w="108" w:type="dxa"/>
              <w:bottom w:w="0" w:type="dxa"/>
            </w:tcMar>
            <w:tcW w:w="544" w:type="pct"/>
            <w:vAlign w:val="center"/>
            <w:vMerge w:val="continue"/>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top"/>
            <w:textDirection w:val="lrTb"/>
            <w:noWrap w:val="false"/>
          </w:tcPr>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1"/>
                <w:highlight w:val="none"/>
                <w:lang w:eastAsia="zh-CN"/>
                <w14:textFill>
                  <w14:solidFill>
                    <w14:schemeClr w14:val="tx1"/>
                  </w14:solidFill>
                </w14:textFill>
              </w:rPr>
              <w:t xml:space="preserve">拟派项目组成员（不包括项目负责人和大厨）中</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每有1人</w:t>
            </w:r>
            <w:r>
              <w:rPr>
                <w:rFonts w:hint="eastAsia" w:ascii="宋体" w:hAnsi="宋体" w:eastAsia="宋体" w:cs="宋体"/>
                <w:color w:val="000000" w:themeColor="text1"/>
                <w:sz w:val="21"/>
                <w:highlight w:val="none"/>
                <w:lang w:eastAsia="zh-CN"/>
                <w14:textFill>
                  <w14:solidFill>
                    <w14:schemeClr w14:val="tx1"/>
                  </w14:solidFill>
                </w14:textFill>
              </w:rPr>
              <w:t xml:space="preserve">持有中式烹调师职业资格证书或职业技能等级证书得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lang w:eastAsia="zh-CN"/>
                <w14:textFill>
                  <w14:solidFill>
                    <w14:schemeClr w14:val="tx1"/>
                  </w14:solidFill>
                </w14:textFill>
              </w:rPr>
              <w:t xml:space="preserve">分，本项最高得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highlight w:val="none"/>
                <w:lang w:eastAsia="zh-CN"/>
                <w14:textFill>
                  <w14:solidFill>
                    <w14:schemeClr w14:val="tx1"/>
                  </w14:solidFill>
                </w14:textFill>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vMerge w:val="continue"/>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top"/>
            <w:textDirection w:val="lrTb"/>
            <w:noWrap w:val="false"/>
          </w:tcPr>
          <w:p>
            <w:pPr>
              <w:ind w:left="0" w:right="0" w:firstLine="0"/>
              <w:spacing w:before="0" w:after="0" w:line="85" w:lineRule="atLeast"/>
              <w:rPr>
                <w:rFonts w:hint="eastAsia" w:ascii="宋体" w:hAnsi="宋体" w:eastAsia="宋体" w:cs="宋体"/>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highlight w:val="none"/>
                <w:lang w:eastAsia="zh-CN"/>
                <w14:textFill>
                  <w14:solidFill>
                    <w14:schemeClr w14:val="tx1"/>
                  </w14:solidFill>
                </w14:textFill>
              </w:rPr>
              <w:t xml:space="preserve">4拟派项目组成员（不包括项目负责人和大厨）中持有公共营养师等级证书得2</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highlight w:val="none"/>
                <w:lang w:eastAsia="zh-CN"/>
                <w14:textFill>
                  <w14:solidFill>
                    <w14:schemeClr w14:val="tx1"/>
                  </w14:solidFill>
                </w14:textFill>
              </w:rPr>
              <w:t xml:space="preserve">分，本项最高得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highlight w:val="none"/>
                <w:lang w:eastAsia="zh-CN"/>
                <w14:textFill>
                  <w14:solidFill>
                    <w14:schemeClr w14:val="tx1"/>
                  </w14:solidFill>
                </w14:textFill>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w:t>
            </w:r>
            <w:r>
              <w:rPr>
                <w:rFonts w:hint="eastAsia" w:ascii="宋体" w:hAnsi="宋体" w:cs="宋体"/>
                <w:color w:val="000000" w:themeColor="text1"/>
                <w:sz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-2.4项以上人员须提供相关有效证书、健康证复印件及近6个月内（2026年04月（含）以来）任意一个月供应商为其缴纳的社保缴纳证明文件，上述材料均需加盖供应商单位公章，未提供或提供不全不得分</w:t>
            </w:r>
            <w:r>
              <w:rPr>
                <w:rFonts w:hint="eastAsia" w:ascii="宋体" w:hAnsi="宋体" w:cs="宋体"/>
                <w:color w:val="000000" w:themeColor="text1"/>
                <w:sz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一人多证者只计一次得分</w:t>
            </w:r>
            <w:r>
              <w:rPr>
                <w:rFonts w:hint="eastAsia" w:ascii="宋体" w:hAnsi="宋体" w:cs="宋体"/>
                <w:color w:val="000000" w:themeColor="text1"/>
                <w:sz w:val="21"/>
                <w:highlight w:val="none"/>
                <w:lang w:val="en-US" w:eastAsia="zh-CN"/>
                <w14:textFill>
                  <w14:solidFill>
                    <w14:schemeClr w14:val="tx1"/>
                  </w14:solidFill>
                </w14:textFill>
              </w:rPr>
              <w:t xml:space="preserve">）</w:t>
            </w:r>
            <w:bookmarkStart w:id="93" w:name="_GoBack"/>
            <w:r/>
            <w:bookmarkEnd w:id="93"/>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pct"/>
            <w:vAlign w:val="center"/>
            <w:textDirection w:val="lrTb"/>
            <w:noWrap w:val="false"/>
          </w:tcPr>
          <w:p>
            <w:pPr>
              <w:ind w:left="0" w:right="0" w:firstLine="0"/>
              <w:spacing w:before="0" w:after="0" w:line="85" w:lineRule="atLeast"/>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供应商自202</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ascii="宋体" w:hAnsi="宋体" w:eastAsia="宋体" w:cs="宋体"/>
                <w:color w:val="000000" w:themeColor="text1"/>
                <w:sz w:val="21"/>
                <w:highlight w:val="none"/>
                <w14:textFill>
                  <w14:solidFill>
                    <w14:schemeClr w14:val="tx1"/>
                  </w14:solidFill>
                </w14:textFill>
              </w:rPr>
              <w:t xml:space="preserve">年01月01日（含）以来，</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承担过类似</w:t>
            </w:r>
            <w:r>
              <w:rPr>
                <w:rFonts w:ascii="宋体" w:hAnsi="宋体" w:eastAsia="宋体" w:cs="宋体"/>
                <w:color w:val="000000" w:themeColor="text1"/>
                <w:sz w:val="21"/>
                <w:highlight w:val="none"/>
                <w14:textFill>
                  <w14:solidFill>
                    <w14:schemeClr w14:val="tx1"/>
                  </w14:solidFill>
                </w14:textFill>
              </w:rPr>
              <w:t xml:space="preserve">食堂外包</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食堂托管服务</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相关</w:t>
            </w:r>
            <w:r>
              <w:rPr>
                <w:rFonts w:ascii="宋体" w:hAnsi="宋体" w:eastAsia="宋体" w:cs="宋体"/>
                <w:color w:val="000000" w:themeColor="text1"/>
                <w:sz w:val="21"/>
                <w:highlight w:val="none"/>
                <w14:textFill>
                  <w14:solidFill>
                    <w14:schemeClr w14:val="tx1"/>
                  </w14:solidFill>
                </w14:textFill>
              </w:rPr>
              <w:t xml:space="preserve">项目</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业绩</w:t>
            </w:r>
            <w:r>
              <w:rPr>
                <w:rFonts w:ascii="宋体" w:hAnsi="宋体" w:eastAsia="宋体" w:cs="宋体"/>
                <w:color w:val="000000" w:themeColor="text1"/>
                <w:sz w:val="21"/>
                <w:highlight w:val="none"/>
                <w14:textFill>
                  <w14:solidFill>
                    <w14:schemeClr w14:val="tx1"/>
                  </w14:solidFill>
                </w14:textFill>
              </w:rPr>
              <w:t xml:space="preserve">的，每提供一个得</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rPr>
                <w:rFonts w:ascii="宋体" w:hAnsi="宋体" w:eastAsia="宋体" w:cs="宋体"/>
                <w:color w:val="000000" w:themeColor="text1"/>
                <w:sz w:val="21"/>
                <w:highlight w:val="none"/>
                <w14:textFill>
                  <w14:solidFill>
                    <w14:schemeClr w14:val="tx1"/>
                  </w14:solidFill>
                </w14:textFill>
              </w:rPr>
              <w:t xml:space="preserve">分，最高</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rPr>
                <w:rFonts w:ascii="宋体" w:hAnsi="宋体" w:eastAsia="宋体" w:cs="宋体"/>
                <w:color w:val="000000" w:themeColor="text1"/>
                <w:sz w:val="21"/>
                <w:highlight w:val="none"/>
                <w14:textFill>
                  <w14:solidFill>
                    <w14:schemeClr w14:val="tx1"/>
                  </w14:solidFill>
                </w14:textFill>
              </w:rPr>
              <w:t xml:space="preserve">分。</w:t>
            </w:r>
            <w:r/>
          </w:p>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eastAsia="zh-CN"/>
                <w14:textFill>
                  <w14:solidFill>
                    <w14:schemeClr w14:val="tx1"/>
                  </w14:solidFill>
                </w14:textFill>
              </w:rPr>
              <w:t xml:space="preserve">（提供合同扫描件及业主满意证明加盖公章（以合同签订时间为准，合同需能反映签订时间和相关内容）。）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rFonts w:hint="eastAsia"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客观分</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pct"/>
            <w:vAlign w:val="center"/>
            <w:textDirection w:val="lrTb"/>
            <w:noWrap w:val="false"/>
          </w:tcPr>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pct"/>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 </w:t>
            </w:r>
            <w:r/>
          </w:p>
        </w:tc>
      </w:tr>
    </w:tbl>
    <w:p>
      <w:pPr>
        <w:jc w:val="left"/>
        <w:spacing w:line="560" w:lineRule="exact"/>
        <w:rPr>
          <w:rFonts w:hint="eastAsia" w:ascii="宋体" w:hAnsi="宋体"/>
          <w:b w:val="0"/>
          <w:bCs/>
          <w:color w:val="000000" w:themeColor="text1"/>
          <w:sz w:val="28"/>
          <w:szCs w:val="24"/>
          <w:highlight w:val="none"/>
          <w14:textFill>
            <w14:solidFill>
              <w14:schemeClr w14:val="tx1"/>
            </w14:solidFill>
          </w14:textFill>
        </w:rPr>
      </w:pPr>
      <w:r>
        <w:rPr>
          <w:rFonts w:hint="eastAsia" w:ascii="宋体" w:hAnsi="宋体"/>
          <w:b w:val="0"/>
          <w:bCs/>
          <w:color w:val="000000" w:themeColor="text1"/>
          <w:sz w:val="28"/>
          <w:szCs w:val="24"/>
          <w:highlight w:val="none"/>
          <w14:textFill>
            <w14:solidFill>
              <w14:schemeClr w14:val="tx1"/>
            </w14:solidFill>
          </w14:textFill>
        </w:rPr>
      </w:r>
      <w:r/>
    </w:p>
    <w:p>
      <w:pPr>
        <w:jc w:val="left"/>
        <w:spacing w:line="560" w:lineRule="exac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说明：</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（一）对国家认定的节能产品和环保产品分别给予报价的5%价格扣除，用扣除后的价格参与评审。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（二）小微企业的价格扣除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2.价格扣除比例或者价格分加分比例对小型企业和微型企业同等对待，不作区分。</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（三）监狱和戒毒企业的价格扣除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1.本项目对监狱和戒毒企业（简称监狱企业）视同小型、微型企业，给予10%的价格扣除，用扣除后的价格参与评审。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（四）残疾人福利性单位的价格扣除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1.本项目对残疾人福利性单位视同小型、微型企业，给予10%的价格扣除，用扣除后的价格参与评审。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2.残疾人福利单位需按照招标文件的要求提供《残疾人福利性单位声明函》。</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（五）监狱企业、残疾人福利单位属于小型、微型企业的，不重复享受政策。</w:t>
      </w:r>
      <w:r/>
    </w:p>
    <w:p>
      <w:pPr>
        <w:pStyle w:val="870"/>
        <w:ind w:firstLine="0"/>
        <w:jc w:val="left"/>
        <w:spacing w:line="56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（六）除评分标准中另有说明外，所有认证、证明和业绩均以有效的证明文件的复印件为依据。</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br w:type="page" w:clear="all"/>
      </w:r>
      <w:r/>
    </w:p>
    <w:p>
      <w:pPr>
        <w:pStyle w:val="851"/>
        <w:jc w:val="center"/>
        <w:rPr>
          <w:rFonts w:hint="default" w:asciiTheme="minorEastAsia" w:hAnsiTheme="minorEastAsia" w:eastAsiaTheme="minorEastAsia"/>
          <w:b w:val="0"/>
          <w:color w:val="000000" w:themeColor="text1"/>
          <w:sz w:val="36"/>
          <w:highlight w:val="none"/>
          <w:lang w:val="en-US" w:eastAsia="zh-CN"/>
          <w14:textFill>
            <w14:solidFill>
              <w14:schemeClr w14:val="tx1"/>
            </w14:solidFill>
          </w14:textFill>
        </w:rPr>
      </w:pPr>
      <w:r/>
      <w:bookmarkStart w:id="87" w:name="_Toc93054154"/>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w:t>
      </w:r>
      <w:r>
        <w:rPr>
          <w:rFonts w:asciiTheme="minorEastAsia" w:hAnsiTheme="minorEastAsia" w:eastAsiaTheme="minorEastAsia"/>
          <w:color w:val="000000" w:themeColor="text1"/>
          <w:highlight w:val="none"/>
          <w14:textFill>
            <w14:solidFill>
              <w14:schemeClr w14:val="tx1"/>
            </w14:solidFill>
          </w14:textFill>
        </w:rPr>
        <w:t xml:space="preserve">第四章 </w:t>
      </w:r>
      <w:bookmarkEnd w:id="87"/>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采购需求</w:t>
      </w:r>
      <w:r/>
    </w:p>
    <w:p>
      <w:pPr>
        <w:ind w:firstLine="562"/>
        <w:jc w:val="left"/>
        <w:spacing w:line="560" w:lineRule="exact"/>
        <w:rPr>
          <w:rFonts w:hint="default" w:ascii="宋体" w:hAnsi="宋体" w:eastAsia="宋体" w:cs="Times New Roman"/>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szCs w:val="24"/>
          <w:highlight w:val="none"/>
          <w:lang w:val="zh-CN" w:eastAsia="zh-CN"/>
          <w14:textFill>
            <w14:solidFill>
              <w14:schemeClr w14:val="tx1"/>
            </w14:solidFill>
          </w14:textFill>
        </w:rPr>
        <w:t xml:space="preserve">、</w:t>
      </w: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项目名称：</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南苑街道城管执法辅助中队（含南苑执法中队）供餐项目</w:t>
      </w:r>
      <w:r/>
    </w:p>
    <w:p>
      <w:pPr>
        <w:ind w:firstLine="562"/>
        <w:jc w:val="left"/>
        <w:spacing w:line="560" w:lineRule="exact"/>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二、服务地点：</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南苑街道城管执法辅助中队</w:t>
      </w:r>
      <w:r/>
    </w:p>
    <w:p>
      <w:pPr>
        <w:ind w:firstLine="562"/>
        <w:jc w:val="left"/>
        <w:spacing w:line="560" w:lineRule="exact"/>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三、服务时间：</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合同生效之日起一年。</w:t>
      </w:r>
      <w:r/>
    </w:p>
    <w:p>
      <w:pPr>
        <w:ind w:firstLine="562"/>
        <w:jc w:val="left"/>
        <w:spacing w:line="560" w:lineRule="exact"/>
        <w:rPr>
          <w:rFonts w:hint="default" w:ascii="宋体" w:hAnsi="宋体" w:eastAsia="宋体" w:cs="宋体"/>
          <w:b/>
          <w:color w:val="000000" w:themeColor="text1"/>
          <w:sz w:val="28"/>
          <w:szCs w:val="24"/>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四、服务明细</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2660"/>
        <w:gridCol w:w="4903"/>
      </w:tblGrid>
      <w:tr>
        <w:trPr>
          <w:trHeight w:val="448"/>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2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26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服务明细</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9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trHeight w:val="107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中餐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03" w:type="dxa"/>
            <w:vAlign w:val="center"/>
            <w:textDirection w:val="lrTb"/>
            <w:noWrap w:val="false"/>
          </w:tcPr>
          <w:p>
            <w:pPr>
              <w:jc w:val="center"/>
              <w:rPr>
                <w:rFonts w:hint="eastAsia" w:ascii="宋体" w:hAnsi="宋体" w:eastAsia="宋体" w:cs="宋体"/>
                <w:color w:val="000000" w:themeColor="text1"/>
                <w:sz w:val="24"/>
                <w:szCs w:val="24"/>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none"/>
                <w14:textFill>
                  <w14:solidFill>
                    <w14:schemeClr w14:val="tx1"/>
                  </w14:solidFill>
                </w14:textFill>
              </w:rPr>
              <w:t xml:space="preserve">工作午餐约</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u w:val="none"/>
                <w14:textFill>
                  <w14:solidFill>
                    <w14:schemeClr w14:val="tx1"/>
                  </w14:solidFill>
                </w14:textFill>
              </w:rPr>
              <w:t xml:space="preserve">人</w:t>
            </w:r>
            <w:r>
              <w:rPr>
                <w:rFonts w:hint="eastAsia" w:ascii="宋体" w:hAnsi="宋体" w:cs="宋体"/>
                <w:color w:val="000000" w:themeColor="text1"/>
                <w:sz w:val="24"/>
                <w:szCs w:val="24"/>
                <w:highlight w:val="none"/>
                <w:u w:val="none"/>
                <w:lang w:eastAsia="zh-CN"/>
                <w14:textFill>
                  <w14:solidFill>
                    <w14:schemeClr w14:val="tx1"/>
                  </w14:solidFill>
                </w14:textFill>
              </w:rPr>
              <w:t xml:space="preserve">（最终以实际就餐人数结算）。</w:t>
            </w:r>
            <w:r/>
          </w:p>
        </w:tc>
      </w:tr>
      <w:tr>
        <w:trPr>
          <w:trHeight w:val="96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晚</w:t>
            </w:r>
            <w:r>
              <w:rPr>
                <w:rFonts w:hint="eastAsia" w:ascii="宋体" w:hAnsi="宋体" w:eastAsia="宋体" w:cs="宋体"/>
                <w:color w:val="000000" w:themeColor="text1"/>
                <w:sz w:val="24"/>
                <w:szCs w:val="24"/>
                <w:highlight w:val="none"/>
                <w14:textFill>
                  <w14:solidFill>
                    <w14:schemeClr w14:val="tx1"/>
                  </w14:solidFill>
                </w14:textFill>
              </w:rPr>
              <w:t xml:space="preserve">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03" w:type="dxa"/>
            <w:vAlign w:val="center"/>
            <w:textDirection w:val="lrTb"/>
            <w:noWrap w:val="false"/>
          </w:tcPr>
          <w:p>
            <w:pPr>
              <w:jc w:val="center"/>
              <w:rPr>
                <w:rFonts w:hint="eastAsia" w:ascii="宋体" w:hAnsi="宋体" w:eastAsia="宋体" w:cs="宋体"/>
                <w:color w:val="000000" w:themeColor="text1"/>
                <w:sz w:val="24"/>
                <w:szCs w:val="24"/>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none"/>
                <w14:textFill>
                  <w14:solidFill>
                    <w14:schemeClr w14:val="tx1"/>
                  </w14:solidFill>
                </w14:textFill>
              </w:rPr>
              <w:t xml:space="preserve">工作晚餐约20人（最终以实际就餐人数结算）</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tc>
      </w:tr>
    </w:tbl>
    <w:p>
      <w:pPr>
        <w:ind w:firstLine="562"/>
        <w:jc w:val="left"/>
        <w:spacing w:line="560" w:lineRule="exact"/>
        <w:rPr>
          <w:rFonts w:hint="default" w:ascii="宋体" w:hAnsi="宋体" w:eastAsia="宋体" w:cs="宋体"/>
          <w:b/>
          <w:color w:val="000000" w:themeColor="text1"/>
          <w:sz w:val="28"/>
          <w:szCs w:val="24"/>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五、项目具体需求</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（一）食堂管理模式</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1、供应商提供全套厨房设备，负责水电和燃料，负责厨房设施的维护。</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2、供应商负责自行采购、加工，自负盈亏。</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3、供应商自行安排厨房员工，并负责厨房员工工资福利等一切费用。</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4、承包期内必须添置、更换、维修厨房设备，由供应商自行负责办理。</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6、供应商负责提供所需低值易耗品（餐具，餐巾纸，牙签，洗涤剂等）。</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（二）工作内容</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1、制订菜单。</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供应商需根据市场、季节、营养、采购人要求等综合因素制定下周食谱及菜单，同时报送采购人备案。</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2、饭菜加工。</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供应商必须按时供应采购人工作日各餐，做到新鲜可口，花样翻新，营养搭配好，午餐：11:30-12:10、晚餐17:10-17:40，如就餐时间调整招标人提前通知供应商。</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3、就餐服务。</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采购人协助供应商维持食堂的就餐秩序，要求就餐人员必须刷卡就餐，饭菜、面食不得外带，就餐时按需取用避免浪费。</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4、餐后及时清洗、清理与打扫。</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餐后要对餐桌、厨具、餐具进行清洗、消毒、并分类放在固定位置，厨房、餐厅进行打扫、冲洗;对剩余饭菜进行处理。</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5、每周五需进行厨具、餐具的清洗及厨房、餐厅及周边环境的大扫除。</w:t>
      </w:r>
      <w:r/>
    </w:p>
    <w:p>
      <w:pPr>
        <w:ind w:firstLine="562"/>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（三）工作制度要求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食堂工作人员需按规范程序招聘、录用，按时上、下班，坚守工作岗位。所有食堂工作人员必须社会背景清楚，身体健康。所有食堂工作人员必须到招标人处备案，提供健康证明。更换、补充人员必须经过备案。招标人将不定期的对人员上岗情况进行考核，考核如在1个月内达不到要求，招标人有权对供应商进行惩罚。</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2、养成良好的工作习惯，各种厨具、餐具需固定放置，使用完毕后及时放回原处,各种物品不随处乱放。</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3、做好食堂卫生工作。工作期间必须穿工作服，需注意做好食品卫生、餐具卫生、环境卫生、个人卫生工作,如有咳嗽、腹泻、发烧、呕吐等疾病，应向食堂管理人员请假，离开食堂工作岗位。</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4、食堂工作人员需服务规范、语言文明，工作期间不打闹、不与员工争吵。</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（四）卫生制度要求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1、禁止使用不新鲜食品，严禁使用腐烂变质的食物，以及其他感官性状异常食物。</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2、需做到生品与成品、熟品相隔离，成品与半成品相隔离，食品与杂物相隔离。冷藏时需做到荤腥类食品与其他食品相隔离。</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3、食物制作及销售过程中需注意防蝇、防灰尘，以避免杂物混入食品。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4、各种调料不宜久置，装盛调料各种器具应经常洗涤。</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5、刀、墩、板、桶、盆、筐、灶、锅、抹布等厨具需每餐清洗，保持厨具的清洁。餐具用后需做到一洗二刷三冲四消毒四类。</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6、厨具和餐具需固定摆好。</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7、需经常性打扫和清洗食堂地面，做到地面无杂物和积水。</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8、储藏室需保持干净、干燥和通风，储藏间不得存放其他杂物及个人物件，物品存放需离地、隔墙、分类。</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9、对食堂周围的阴沟、角落、泔水桶、垃圾堆需经常性清理，预防细菌感染食物。</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10、存放厨具、餐具的各个角落需经常抹洗。</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11、食堂工作人员需做到“四勤”：勤洗手，剪指甲;勤洗衣服，被褥;勤洗澡，理发;勤换工作服。</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12、在工作前及处理食品原料后、便后需用肥皂及流动清水洗手，直接用手接触入口食品之前(如抓粉条,切菜,加工面粉等)应用热水消毒。</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13、不得在食品加工期间及销售食品前抽烟，不得对食品咳嗽、打喷嚏，不随处吐痰。</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（五）食品质量要求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食堂食品质量控制需包括对采购验收、运输、贮存、粗加工切配、烹饪、备餐供餐、餐用具清洗消毒保洁、食品留样等加工操作工序的具体规定和操作方法的详细要求。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1、采购验收操作规程要求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采购的食品、食品添加剂、食品相关产品等应符合国家有关食品安全标准和规定的有关要求，并应进行验收，不得采购《食品安全法》第二十八条规定禁止生产经营的食品和《农产品质量安全法》第三十三条规定不得销售的食用农产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（2）采购时应索取购货凭据，并做好采购记录，便于溯源；向食品生产单位、批发市场等批量采购的，还应索取许可证、检验（检疫）合格证明等。</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（3）购置、使用集中消毒企业供应餐饮具的需查验其经营资质，索取消毒合格凭证。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（4）入库前应进行验收，出入库时应进行登记，作好记录。</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2、运输操作规程要求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运输工具应当保持清洁，防止食品在运输过程中受到污染。运输需冷藏或热藏条件的食品时应分别配备符合条件的冷藏或保温设施。</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3、贮存操作规程要求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（1）贮存场所、设备应当保持清洁，无霉斑、鼠迹、苍蝇、蟑螂，不得存放有毒、有害物品（如杀鼠剂、杀虫剂、洗涤剂、消毒剂等）及个人生活用品。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（2）食品原料、食品添加剂应当分类、分架存放，距离墙壁、地面均在10cm 以上，并定期检查，使用应遵循先进先出的原则，变质和过期的食品、食品添加剂应及时清理销毁。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（3）冷藏、冷冻的温度应分别符合冷藏和冷冻的温度范围要求。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1）冷藏、冷冻贮存应做到原料、半成品、成品严格分开，不得在同室内存放。冷藏、冷冻柜（库）应有明显区分标识，宜设外显式温度（指示）计，并定期校验，以便于对冷藏、冷冻柜（库）内部温度的监测。</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2）在冷藏、冷冻柜（库）内贮存时，应做到植物性食品、动物性食品和水产品分类摆放。</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3）在冷藏、冷冻柜（库）内贮存时，应确保食品中心温度达到冷藏或冷冻的温度要求。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4）冷藏、冷冻柜（库）应定期除霜、清洁和维修，以确保冷藏、冷冻温度达到要求并保持卫生。</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（六）粗加工与切配操作要求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1、加工前应认真检查待加工食品，发现有腐败变质迹象或者其他感官性状异常的，不得加工和使用。</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2、食品原料在使用前应洗净，动物性食品原料、植物性食品原料、水产品原料应分池清洗，禽蛋在使用前应对外壳进行清洗，必要时消毒处理。</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3、易腐烂变质食品应尽量缩短在常温下的存放时间，加工后应及时使用或冷藏。</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4、切配好的半成品应避免污染，与原料分开存放，并应根据性质分类存放。</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5、切配好的食品应按照加工操作规程，在规定时间内使用。</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6、已盛装食品的容器不得直接置于地上，以防止食品污染。</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7、加工用容器、工具应符合下列规定。生熟食品的加工工具及容器应分开使用并有明显标志。</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1）餐用具宜用热力方法进行消毒，因材质、大小等原因无法采用的除外。</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2）餐用具清洗消毒水池应专用，与食品原料、清洁用具及接触非直接入口食品的工具、容器清洗水池分开。水池应使用不锈钢或陶瓷等不透水材料、不易积垢并易于清洗。采用化学消毒的，至少设有 3 个专用水池。采用人工清洗热力消毒的，可设置２个专用水池。各类水池应以明显标识标明其用途。</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3）清洗消毒设备设施的大小和数量应能满足需要。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4）采用自动清洗消毒设备的，设备上应有温度、时间显示和清洗消毒剂自动添加装置。</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5）应设专供存放消毒后餐用具的保洁设施，其结构应密闭并易于清洁。</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（七）烹调操作要求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1、烹调前应认真检查待加工食品，发现有腐败变质或者其他感官性状异常的，不得进行烹调加工。</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2、不得将回收后的食品经烹调加工后再次销售。</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3、需要熟制加工的食品应当烧熟煮透，其加工时食品中心温度应不低于 70℃。有国际或发达国家标准足以证明加工某种食品中心温度略低于70℃，能保证食品安全，也可允许该种操作方式。</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4、加工后的成品应与半成品、原料分开存放。</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5、需要冷藏的熟制品，应在清洁操作区于90分钟冷内却至 10℃ 以下或四小时内冷却至 5℃以下后再冷藏，并加贴标签。</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6、用于烹饪的调料器皿宜每天清洁，使用后随即加盖或苫盖， 并不得与地面或污垢接触。</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7、菜点用的围边、盘花应保证清洁新鲜无腐败变质。</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(八）备餐及供餐操作要求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1、操作人员进入备餐间前应更换洁净的工作衣帽，清洗、消毒手部，工作时应戴口罩。</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2、操作人员应认真检查待供应食品，发现有感官性状异常的，不得供应。</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3、操作时应避免食品受到污染。</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4、菜肴分派、造型整理的用具应经消毒。</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5、用于菜肴装饰的原料使用前应洗净，不得反复使用。</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6、在烹饪后至食用前需要较长时间（超过2小时）存放的食品应当在高于 60℃或低于 10℃的条件下存放。</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（九）餐饮器具清洗消毒保洁操作要求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1、餐饮器具使用后应及时洗净，定位存放，保持清洁。消毒后的餐饮器具应贮存在专用保洁设施内备用，保洁设施应有明显标记。餐饮器具保洁设施应当定期清洗，保持洁净。</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2、餐饮器具使用前应按《餐饮器具清洗消毒推荐方法》的规定洗净并消毒。</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3、应定期检查消毒设备、设施是否处于良好状态。采用化学消毒的应定时测量有效消毒浓度。</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4、消毒后餐饮具应符合GB 14934-2016《食品安全国家标准 消毒餐（饮）具》规定。</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5、不得重复使用一次性餐饮具。</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6、已消毒和未消毒的餐饮器具应分开存放，保洁设施内不得存放其他物品。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7、餐具摆台超过当次就餐时间尚未使用的应收回保洁。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8、盛放调味料的容器应定期清洗消毒。</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（十）留样管理操作要求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1）食堂、集体用餐配送单位、重大活动餐饮服务和超过100人聚餐，餐饮服务提供者提供的食品应留样，以便于必要时检验。</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2）留样的采集和保管必须有专人负责，配备经消毒的专用取样工用具和样品存放的专用冷藏箱。食品留样冰箱为专用设备，严禁存放与留样食品无关的物品。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3）留样食品应包括所以加工制作的食品成品。</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4）留样食品应按品种分别盛放于清洗消毒后的密闭专用容器内，在冷藏条件下存放48小时以上，每个品种留样量应满足检验需要，不少于100g。</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5）留样食品取样不得被污染，贴好食品标签，待留样食品冷却后，放入专用冷藏箱内，并做好留样记录，包括留样日期、时间、品名、餐次、留样人。</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6）一旦发生食物中毒或疑是食物中毒事故，应及时提供留样样品，配合监管部门进行调查处理，不得影响或干扰事故的调查处理工作。</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（十一）记录管理操作要求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1、原料采购验收、加工操作过程关键项目、食品安全检查情况、人员健康状况、教育培训情况、食品留样、检验结果及投诉情况、处理结果、发现问题后采取的措施等均应予以记录。</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2、各项记录均有执行人员和检查人员的签名。</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3、项目负责人应督促相关人员按要求进行记录，并每天检查记录的有关内容。项目负责人应经常检查相关记录，记录中如发现异常情况，应立即督促有关人员采取措施。</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（十二）菜肴服务要求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1、中餐、晚餐</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中餐以中式快餐为主，全部以流水线方式来取菜品、菜肴集中在专门的窗口进行保温、保洁、保量。按人员多少进行随时补充缺少菜肴。确保温度、做到专人负责窗口打菜及专人负责餐厅卫生（包括餐桌、餐椅、地面、环境等）</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2）菜肴以中式快餐的模式提供菜肴，全部当天现烧，结合本地口味。品种主要以荤素、小炒为主，菜肴数为2大荤、1小荤、1蔬菜、1汤、水果或酸奶，提供米饭。准备菜肴根据饮食营养学进行科学搭配。</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3）周末、节假日根据采购人要求提供供餐保障服务。</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4）不定时加餐需求：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遇有会议加餐，餐厅能及时提供相应供餐服务，不得因人员的增加而造成菜品短缺。</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（十三）经营方式</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1、招标人提供场地。</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2、供应商需自行采购、加工，自负盈亏。</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3、承包期内必须添置或更换厨房设备的，由供应商由负责采购。</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4、供应商需自行安排厨房员工，员工工资、劳保及福利均由供应商负责，供应商应对其承担劳动法上的全部权利义务。</w:t>
      </w:r>
      <w:r/>
    </w:p>
    <w:p>
      <w:pPr>
        <w:ind w:firstLine="562"/>
        <w:jc w:val="left"/>
        <w:spacing w:line="560" w:lineRule="exact"/>
        <w:rPr>
          <w:rFonts w:hint="default" w:ascii="宋体" w:hAnsi="宋体" w:eastAsia="宋体" w:cs="宋体"/>
          <w:b/>
          <w:color w:val="000000" w:themeColor="text1"/>
          <w:sz w:val="28"/>
          <w:szCs w:val="24"/>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六、报价说明及付款方式</w:t>
      </w:r>
      <w:r/>
    </w:p>
    <w:p>
      <w:pPr>
        <w:ind w:firstLine="562"/>
        <w:jc w:val="left"/>
        <w:spacing w:line="560" w:lineRule="exact"/>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1、报价说明</w:t>
      </w:r>
      <w:r/>
    </w:p>
    <w:p>
      <w:pPr>
        <w:ind w:firstLine="560"/>
        <w:jc w:val="left"/>
        <w:spacing w:line="560" w:lineRule="exact"/>
        <w:rPr>
          <w:rFonts w:hint="eastAsia" w:ascii="宋体" w:hAnsi="宋体" w:eastAsia="宋体" w:cs="Times New Roman"/>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8"/>
          <w:szCs w:val="28"/>
          <w:highlight w:val="none"/>
          <w:lang w:val="en-US" w:eastAsia="zh-CN"/>
          <w14:textFill>
            <w14:solidFill>
              <w14:schemeClr w14:val="tx1"/>
            </w14:solidFill>
          </w14:textFill>
        </w:rPr>
        <w:t xml:space="preserve">本项目由供应商在最高限价以内（含最高限价）自主按照单价进行报价</w:t>
      </w:r>
      <w:r>
        <w:rPr>
          <w:rFonts w:hint="eastAsia" w:ascii="宋体" w:hAnsi="宋体" w:cs="Times New Roman"/>
          <w:b w:val="0"/>
          <w:bCs w:val="0"/>
          <w:color w:val="000000" w:themeColor="text1"/>
          <w:sz w:val="28"/>
          <w:szCs w:val="28"/>
          <w:highlight w:val="none"/>
          <w:lang w:val="en-US" w:eastAsia="zh-CN"/>
          <w14:textFill>
            <w14:solidFill>
              <w14:schemeClr w14:val="tx1"/>
            </w14:solidFill>
          </w14:textFill>
        </w:rPr>
        <w:t xml:space="preserve">，参与价格评审</w:t>
      </w:r>
      <w:r>
        <w:rPr>
          <w:rFonts w:hint="eastAsia" w:ascii="宋体" w:hAnsi="宋体" w:eastAsia="宋体" w:cs="Times New Roman"/>
          <w:b w:val="0"/>
          <w:bCs w:val="0"/>
          <w:color w:val="000000" w:themeColor="text1"/>
          <w:sz w:val="28"/>
          <w:szCs w:val="28"/>
          <w:highlight w:val="none"/>
          <w:lang w:val="en-US" w:eastAsia="zh-CN"/>
          <w14:textFill>
            <w14:solidFill>
              <w14:schemeClr w14:val="tx1"/>
            </w14:solidFill>
          </w14:textFill>
        </w:rPr>
        <w:t xml:space="preserve">。无论供应商报价高低，成交后须按照35元/人/餐对应的供餐品质标准提供服务，餐食服务标准不得因供应商报价下浮而降低，结算按成交单价、实际就餐人数据实结算。</w:t>
      </w:r>
      <w:r/>
    </w:p>
    <w:p>
      <w:pPr>
        <w:ind w:firstLine="562"/>
        <w:jc w:val="left"/>
        <w:spacing w:line="560" w:lineRule="exact"/>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2、付款方式</w:t>
      </w:r>
      <w:r/>
    </w:p>
    <w:p>
      <w:pPr>
        <w:ind w:firstLine="560"/>
        <w:jc w:val="left"/>
        <w:spacing w:line="560" w:lineRule="exact"/>
        <w:rPr>
          <w:rFonts w:hint="eastAsia" w:ascii="宋体" w:hAnsi="宋体" w:eastAsia="宋体" w:cs="Times New Roman"/>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8"/>
          <w:szCs w:val="28"/>
          <w:highlight w:val="none"/>
          <w:lang w:val="en-US" w:eastAsia="zh-CN"/>
          <w14:textFill>
            <w14:solidFill>
              <w14:schemeClr w14:val="tx1"/>
            </w14:solidFill>
          </w14:textFill>
        </w:rPr>
        <w:t xml:space="preserve">采购人每个月向供应商支付员工食堂所产生的费用（以实际就餐人数为准），支付方式为：采购人收到供应商正式发票后的30个工作日内（以采购人单位内部财务报销审核流程进度为准），向供应商开具转账支票或银行汇款。如有其他经双方同意后发生的费用，按实际发生进行支付。</w:t>
      </w:r>
      <w:r/>
    </w:p>
    <w:p>
      <w:pPr>
        <w:ind w:firstLine="562"/>
        <w:jc w:val="left"/>
        <w:spacing w:line="560" w:lineRule="exact"/>
        <w:rPr>
          <w:rFonts w:hint="eastAsia" w:ascii="宋体" w:hAnsi="宋体" w:eastAsia="宋体" w:cs="宋体"/>
          <w:b/>
          <w:color w:val="000000" w:themeColor="text1"/>
          <w:sz w:val="28"/>
          <w:szCs w:val="24"/>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七、考核要求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(1)每季度由采购人对服务项目全面考核一次，考核得分作为当季最终考核结果。考核结果低于85分的，采购人有权终止合同。</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(2)食堂餐饮服务考核明细</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4313"/>
        <w:gridCol w:w="714"/>
        <w:gridCol w:w="714"/>
        <w:gridCol w:w="714"/>
        <w:gridCol w:w="714"/>
        <w:gridCol w:w="755"/>
        <w:gridCol w:w="437"/>
      </w:tblGrid>
      <w:tr>
        <w:trPr>
          <w:gridAfter w:val="1"/>
          <w:trHeight w:val="334"/>
        </w:trPr>
        <w:tc>
          <w:tcPr>
            <w:tcMar>
              <w:left w:w="15" w:type="dxa"/>
              <w:top w:w="15" w:type="dxa"/>
              <w:right w:w="15" w:type="dxa"/>
              <w:bottom w:w="0" w:type="dxa"/>
            </w:tcMar>
            <w:tcW w:w="1137" w:type="dxa"/>
            <w:vAlign w:val="center"/>
            <w:vMerge w:val="restart"/>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评分项目</w:t>
            </w:r>
            <w:r/>
          </w:p>
        </w:tc>
        <w:tc>
          <w:tcPr>
            <w:tcMar>
              <w:left w:w="15" w:type="dxa"/>
              <w:top w:w="15" w:type="dxa"/>
              <w:right w:w="15" w:type="dxa"/>
              <w:bottom w:w="0" w:type="dxa"/>
            </w:tcMar>
            <w:tcW w:w="4313" w:type="dxa"/>
            <w:vAlign w:val="bottom"/>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对下述问题请在框内打“√”</w:t>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满意</w:t>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较满意</w:t>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一般</w:t>
            </w: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很差</w:t>
            </w:r>
            <w:r/>
          </w:p>
        </w:tc>
        <w:tc>
          <w:tcPr>
            <w:tcMar>
              <w:left w:w="15" w:type="dxa"/>
              <w:top w:w="15" w:type="dxa"/>
              <w:right w:w="15" w:type="dxa"/>
              <w:bottom w:w="0" w:type="dxa"/>
            </w:tcMar>
            <w:tcW w:w="755"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对应每一项的分数</w:t>
            </w:r>
            <w:r/>
          </w:p>
        </w:tc>
        <w:tc>
          <w:tcPr>
            <w:tcMar>
              <w:left w:w="15" w:type="dxa"/>
              <w:top w:w="15" w:type="dxa"/>
              <w:right w:w="15" w:type="dxa"/>
              <w:bottom w:w="0" w:type="dxa"/>
            </w:tcMar>
            <w:tcW w:w="7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4分</w:t>
            </w:r>
            <w:r/>
          </w:p>
        </w:tc>
        <w:tc>
          <w:tcPr>
            <w:tcMar>
              <w:left w:w="15" w:type="dxa"/>
              <w:top w:w="15" w:type="dxa"/>
              <w:right w:w="15" w:type="dxa"/>
              <w:bottom w:w="0" w:type="dxa"/>
            </w:tcMar>
            <w:tcW w:w="7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3分</w:t>
            </w:r>
            <w:r/>
          </w:p>
        </w:tc>
        <w:tc>
          <w:tcPr>
            <w:tcMar>
              <w:left w:w="15" w:type="dxa"/>
              <w:top w:w="15" w:type="dxa"/>
              <w:right w:w="15" w:type="dxa"/>
              <w:bottom w:w="0" w:type="dxa"/>
            </w:tcMar>
            <w:tcW w:w="7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2分</w:t>
            </w:r>
            <w:r/>
          </w:p>
        </w:tc>
        <w:tc>
          <w:tcPr>
            <w:tcMar>
              <w:left w:w="15" w:type="dxa"/>
              <w:top w:w="15" w:type="dxa"/>
              <w:right w:w="15" w:type="dxa"/>
              <w:bottom w:w="0" w:type="dxa"/>
            </w:tcMar>
            <w:tcW w:w="7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1分</w:t>
            </w:r>
            <w:r/>
          </w:p>
        </w:tc>
        <w:tc>
          <w:tcPr>
            <w:tcW w:w="755"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gridAfter w:val="1"/>
          <w:trHeight w:val="334"/>
        </w:trPr>
        <w:tc>
          <w:tcPr>
            <w:tcMar>
              <w:left w:w="15" w:type="dxa"/>
              <w:top w:w="15" w:type="dxa"/>
              <w:right w:w="15" w:type="dxa"/>
              <w:bottom w:w="0" w:type="dxa"/>
            </w:tcMar>
            <w:tcW w:w="1137" w:type="dxa"/>
            <w:vAlign w:val="center"/>
            <w:vMerge w:val="restart"/>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卫生状况</w:t>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食堂从业人员佩戴工号、工号清晰</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从业人员照片及工号及健康证公示</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从业人员衣帽、口罩和手套佩戴规范，衣帽整洁</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操作人员无留长指甲，无戴戒指首饰</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接触食品者操作前洗手，指甲缝没有污垢</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后场加工间不吸烟、不吃零食、不随地吐痰</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各种设施明确标识，地面无油渍，无积水</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食堂卫生间清洁卫生，有专人负责</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蔬菜是否履行拣、洗、切、浸泡程序，严禁腐烂霉变食品</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食堂门窗、餐桌椅清洁明亮</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无卫生死角，防止老鼠、蟑螂、苍蝇等污染食物</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有独立的消毒间及消毒设施，消毒有记录</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消毒后餐具放在密闭的保洁柜中</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Mar>
              <w:left w:w="15" w:type="dxa"/>
              <w:top w:w="15" w:type="dxa"/>
              <w:right w:w="15" w:type="dxa"/>
              <w:bottom w:w="0" w:type="dxa"/>
            </w:tcMar>
            <w:tcW w:w="1137" w:type="dxa"/>
            <w:vAlign w:val="center"/>
            <w:vMerge w:val="restart"/>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食品储存</w:t>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食品库内无杂物，物品摆放整洁有序，有明确标识</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仓库堆方食品及原料离地上架存放</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净菜与成品菜分架存放</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冷藏柜按原料、半成品、成品分类储藏</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有食品留样柜及留样记录，留样品种及数量符合规定要求</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Mar>
              <w:left w:w="15" w:type="dxa"/>
              <w:top w:w="15" w:type="dxa"/>
              <w:right w:w="15" w:type="dxa"/>
              <w:bottom w:w="0" w:type="dxa"/>
            </w:tcMar>
            <w:tcW w:w="1137" w:type="dxa"/>
            <w:vAlign w:val="center"/>
            <w:vMerge w:val="restart"/>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饭菜质量</w:t>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每周菜谱公示</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菜肴品种搭配合理，每餐菜肴荤素搭配，咸甜适宜，色香味俱佳，健康营养</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根据季节变化，不断推进菜肴更新</w:t>
            </w:r>
            <w:r/>
          </w:p>
        </w:tc>
        <w:tc>
          <w:tcPr>
            <w:tcMar>
              <w:left w:w="15" w:type="dxa"/>
              <w:top w:w="15" w:type="dxa"/>
              <w:right w:w="15" w:type="dxa"/>
              <w:bottom w:w="0" w:type="dxa"/>
            </w:tcMar>
            <w:tcW w:w="714"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Mar>
              <w:left w:w="15" w:type="dxa"/>
              <w:top w:w="15" w:type="dxa"/>
              <w:right w:w="15" w:type="dxa"/>
              <w:bottom w:w="0" w:type="dxa"/>
            </w:tcMar>
            <w:tcW w:w="1137" w:type="dxa"/>
            <w:vAlign w:val="center"/>
            <w:vMerge w:val="restart"/>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服务态度</w:t>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食堂员工态度端正，主动热情，讲文明用语</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641"/>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不与就餐者争执，及时解决就餐者提出的问题</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餐具做到清洁、及时消毒</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34"/>
        </w:trPr>
        <w:tc>
          <w:tcPr>
            <w:tcW w:w="1137"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13" w:type="dxa"/>
            <w:vAlign w:val="bottom"/>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就餐环境温馨，餐桌椅保洁及时</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14"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79"/>
        </w:trPr>
        <w:tc>
          <w:tcPr>
            <w:gridSpan w:val="2"/>
            <w:tcMar>
              <w:left w:w="15" w:type="dxa"/>
              <w:top w:w="15" w:type="dxa"/>
              <w:right w:w="15" w:type="dxa"/>
              <w:bottom w:w="0" w:type="dxa"/>
            </w:tcMar>
            <w:tcW w:w="545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总得分</w:t>
            </w:r>
            <w:r/>
          </w:p>
        </w:tc>
        <w:tc>
          <w:tcPr>
            <w:gridSpan w:val="4"/>
            <w:tcMar>
              <w:left w:w="15" w:type="dxa"/>
              <w:top w:w="15" w:type="dxa"/>
              <w:right w:w="15" w:type="dxa"/>
              <w:bottom w:w="0" w:type="dxa"/>
            </w:tcMar>
            <w:tcW w:w="2856"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5" w:type="dxa"/>
              <w:top w:w="15" w:type="dxa"/>
              <w:right w:w="15" w:type="dxa"/>
              <w:bottom w:w="0" w:type="dxa"/>
            </w:tcMar>
            <w:tcW w:w="755" w:type="dxa"/>
            <w:vAlign w:val="bottom"/>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gridAfter w:val="1"/>
          <w:trHeight w:val="379"/>
        </w:trPr>
        <w:tc>
          <w:tcPr>
            <w:gridSpan w:val="7"/>
            <w:tcMar>
              <w:left w:w="15" w:type="dxa"/>
              <w:top w:w="15" w:type="dxa"/>
              <w:right w:w="15" w:type="dxa"/>
              <w:bottom w:w="0" w:type="dxa"/>
            </w:tcMar>
            <w:tcW w:w="9061" w:type="dxa"/>
            <w:vAlign w:val="top"/>
            <w:vMerge w:val="restart"/>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意见和建议：</w:t>
            </w:r>
            <w:r/>
          </w:p>
        </w:tc>
      </w:tr>
      <w:tr>
        <w:trPr>
          <w:trHeight w:val="346"/>
        </w:trPr>
        <w:tc>
          <w:tcPr>
            <w:gridSpan w:val="7"/>
            <w:tcW w:w="9061" w:type="dxa"/>
            <w:vAlign w:val="top"/>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37" w:type="dxa"/>
            <w:vAlign w:val="bottom"/>
            <w:textDirection w:val="lrTb"/>
            <w:noWrap/>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考核人：</w:t>
            </w:r>
            <w:r/>
          </w:p>
        </w:tc>
      </w:tr>
    </w:tbl>
    <w:p>
      <w:pPr>
        <w:ind w:firstLine="562"/>
        <w:jc w:val="left"/>
        <w:spacing w:line="560" w:lineRule="exact"/>
        <w:rPr>
          <w:rFonts w:hint="default" w:ascii="宋体" w:hAnsi="宋体" w:eastAsia="宋体" w:cs="宋体"/>
          <w:b/>
          <w:color w:val="000000" w:themeColor="text1"/>
          <w:sz w:val="28"/>
          <w:szCs w:val="24"/>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4"/>
          <w:highlight w:val="none"/>
          <w:lang w:val="en-US" w:eastAsia="zh-CN"/>
          <w14:textFill>
            <w14:solidFill>
              <w14:schemeClr w14:val="tx1"/>
            </w14:solidFill>
          </w14:textFill>
        </w:rPr>
        <w:t xml:space="preserve">八、其他要求</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1、供应商进场后须自行办理食品经营的相关手续，取得本项目合法经营的相关证件。否则采购人有权终止合同。（提供承诺书，格式自拟并加盖公章）</w:t>
      </w:r>
      <w:r/>
    </w:p>
    <w:p>
      <w:pPr>
        <w:ind w:firstLine="560"/>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2、供应商不得再以任何方式转包或分包。（提供承诺书，格式自拟并加盖公章）</w:t>
      </w:r>
      <w:r/>
    </w:p>
    <w:p>
      <w:pPr>
        <w:ind w:firstLine="562"/>
        <w:jc w:val="left"/>
        <w:spacing w:line="560" w:lineRule="exact"/>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t xml:space="preserve">备注：本章节所有内容均为实质性要求，需在《采购需求响应及偏离表》中明确响应，供应商未对实质性要求明确响应或有负偏离的，按无效响应处理。</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如</w:t>
      </w:r>
      <w:r>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t xml:space="preserve">要求提供相应证明材料的，相关证明材料附于</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该</w:t>
      </w:r>
      <w:r>
        <w:rPr>
          <w:rFonts w:hint="default" w:ascii="宋体" w:hAnsi="宋体" w:eastAsia="宋体" w:cs="Times New Roman"/>
          <w:b/>
          <w:bCs/>
          <w:color w:val="000000" w:themeColor="text1"/>
          <w:sz w:val="28"/>
          <w:szCs w:val="28"/>
          <w:highlight w:val="none"/>
          <w:lang w:val="en-US" w:eastAsia="zh-CN"/>
          <w14:textFill>
            <w14:solidFill>
              <w14:schemeClr w14:val="tx1"/>
            </w14:solidFill>
          </w14:textFill>
        </w:rPr>
        <w:t xml:space="preserve">表后。</w:t>
      </w:r>
      <w:r/>
    </w:p>
    <w:p>
      <w:pPr>
        <w:jc w:val="left"/>
        <w:widowControl/>
        <w:rPr>
          <w:rFonts w:asciiTheme="minorEastAsia" w:hAnsiTheme="minorEastAsia" w:eastAsiaTheme="minorEastAsia"/>
          <w:b/>
          <w:bCs/>
          <w:color w:val="000000" w:themeColor="text1"/>
          <w:sz w:val="44"/>
          <w:szCs w:val="44"/>
          <w:highlight w:val="none"/>
          <w14:textFill>
            <w14:solidFill>
              <w14:schemeClr w14:val="tx1"/>
            </w14:solidFill>
          </w14:textFill>
        </w:rPr>
      </w:pPr>
      <w:r/>
      <w:bookmarkStart w:id="88" w:name="_Toc93054155"/>
      <w:r>
        <w:rPr>
          <w:rFonts w:asciiTheme="minorEastAsia" w:hAnsiTheme="minorEastAsia" w:eastAsiaTheme="minorEastAsia"/>
          <w:color w:val="000000" w:themeColor="text1"/>
          <w:highlight w:val="none"/>
          <w14:textFill>
            <w14:solidFill>
              <w14:schemeClr w14:val="tx1"/>
            </w14:solidFill>
          </w14:textFill>
        </w:rPr>
        <w:br w:type="page" w:clear="all"/>
      </w:r>
      <w:r/>
    </w:p>
    <w:p>
      <w:pPr>
        <w:pStyle w:val="851"/>
        <w:jc w:val="center"/>
        <w:rPr>
          <w:rFonts w:asciiTheme="minorEastAsia" w:hAnsiTheme="minorEastAsia" w:eastAsiaTheme="minorEastAsia"/>
          <w:b w:val="0"/>
          <w:color w:val="000000" w:themeColor="text1"/>
          <w:sz w:val="36"/>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第五章 合同主要条款及格式</w:t>
      </w:r>
      <w:bookmarkEnd w:id="88"/>
      <w:r/>
      <w:r/>
    </w:p>
    <w:p>
      <w:pPr>
        <w:ind w:firstLine="480"/>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招标项目合同</w:t>
      </w:r>
      <w:r/>
    </w:p>
    <w:p>
      <w:pPr>
        <w:pStyle w:val="1092"/>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合同编号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项目名称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采购单位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中标单位 ：</w:t>
      </w:r>
      <w:r>
        <w:rPr>
          <w:rFonts w:hint="eastAsia" w:ascii="宋体" w:hAnsi="宋体"/>
          <w:color w:val="000000" w:themeColor="text1"/>
          <w:sz w:val="30"/>
          <w:szCs w:val="30"/>
          <w:highlight w:val="none"/>
          <w:u w:val="single"/>
          <w14:textFill>
            <w14:solidFill>
              <w14:schemeClr w14:val="tx1"/>
            </w14:solidFill>
          </w14:textFill>
        </w:rPr>
        <w:t xml:space="preserve">                                   </w:t>
      </w:r>
      <w:r/>
    </w:p>
    <w:p>
      <w:pP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ind w:firstLine="1916"/>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签订日期 ：</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月</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日</w:t>
      </w:r>
      <w:r/>
    </w:p>
    <w:p>
      <w:pPr>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br w:type="page" w:clear="all"/>
      </w:r>
      <w:r/>
    </w:p>
    <w:p>
      <w:pPr>
        <w:jc w:val="left"/>
        <w:spacing w:line="5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以下</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为本项目的合同</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条款</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合同双方不得对招标、投标文件内容作</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实质性修改</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560"/>
        <w:spacing w:line="560" w:lineRule="exact"/>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center"/>
        <w:spacing w:line="360" w:lineRule="auto"/>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eastAsia="zh-CN"/>
          <w14:textFill>
            <w14:solidFill>
              <w14:schemeClr w14:val="tx1"/>
            </w14:solidFill>
          </w14:textFill>
        </w:rPr>
        <w:t xml:space="preserve">南京市</w:t>
      </w:r>
      <w:r>
        <w:rPr>
          <w:rFonts w:hint="eastAsia" w:ascii="宋体" w:hAnsi="宋体"/>
          <w:b/>
          <w:bCs/>
          <w:color w:val="000000" w:themeColor="text1"/>
          <w:sz w:val="28"/>
          <w:szCs w:val="24"/>
          <w:highlight w:val="none"/>
          <w:lang w:val="zh-CN"/>
          <w14:textFill>
            <w14:solidFill>
              <w14:schemeClr w14:val="tx1"/>
            </w14:solidFill>
          </w14:textFill>
        </w:rPr>
        <w:t xml:space="preserve">政府采购合同（服务）</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hint="default" w:ascii="宋体" w:hAnsi="宋体"/>
          <w:color w:val="000000" w:themeColor="text1"/>
          <w:sz w:val="28"/>
          <w:szCs w:val="24"/>
          <w:highlight w:val="none"/>
          <w:lang w:val="zh-CN"/>
          <w14:textFill>
            <w14:solidFill>
              <w14:schemeClr w14:val="tx1"/>
            </w14:solidFill>
          </w14:textFill>
        </w:rPr>
        <w:t xml:space="preserve">合同编号</w:t>
      </w:r>
      <w:r>
        <w:rPr>
          <w:rFonts w:hint="default" w:ascii="宋体" w:hAnsi="宋体"/>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项目名称：                                       项目编号：</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甲方：（买方）</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乙方：（卖方）</w:t>
      </w:r>
      <w:r/>
    </w:p>
    <w:p>
      <w:pPr>
        <w:ind w:firstLine="560"/>
        <w:jc w:val="left"/>
        <w:keepLines w:val="0"/>
        <w:keepNext w:val="0"/>
        <w:pageBreakBefore w:val="0"/>
        <w:spacing w:line="360" w:lineRule="auto"/>
        <w:widowControl w:val="off"/>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甲、乙双方根据</w:t>
      </w: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rPr>
          <w:rFonts w:hint="eastAsia" w:ascii="宋体" w:hAnsi="宋体"/>
          <w:color w:val="000000" w:themeColor="text1"/>
          <w:sz w:val="28"/>
          <w:szCs w:val="24"/>
          <w:highlight w:val="none"/>
          <w:lang w:val="zh-CN" w:eastAsia="zh-CN"/>
          <w14:textFill>
            <w14:solidFill>
              <w14:schemeClr w14:val="tx1"/>
            </w14:solidFill>
          </w14:textFill>
        </w:rPr>
        <w:t xml:space="preserve">组织的</w:t>
      </w:r>
      <w:r>
        <w:rPr>
          <w:rFonts w:hint="eastAsia" w:ascii="宋体" w:hAnsi="宋体"/>
          <w:color w:val="000000" w:themeColor="text1"/>
          <w:sz w:val="28"/>
          <w:szCs w:val="24"/>
          <w:highlight w:val="none"/>
          <w:lang w:val="zh-CN"/>
          <w14:textFill>
            <w14:solidFill>
              <w14:schemeClr w14:val="tx1"/>
            </w14:solidFill>
          </w14:textFill>
        </w:rPr>
        <w:t xml:space="preserve">_____</w:t>
      </w:r>
      <w:r>
        <w:rPr>
          <w:rFonts w:ascii="宋体" w:hAnsi="宋体"/>
          <w:color w:val="000000" w:themeColor="text1"/>
          <w:sz w:val="28"/>
          <w:szCs w:val="24"/>
          <w:highlight w:val="none"/>
          <w:lang w:val="zh-CN"/>
          <w14:textFill>
            <w14:solidFill>
              <w14:schemeClr w14:val="tx1"/>
            </w14:solidFill>
          </w14:textFill>
        </w:rPr>
        <w:t xml:space="preserve">项目公开招标结果</w:t>
      </w:r>
      <w:r>
        <w:rPr>
          <w:rFonts w:hint="eastAsia" w:ascii="宋体" w:hAnsi="宋体"/>
          <w:color w:val="000000" w:themeColor="text1"/>
          <w:sz w:val="28"/>
          <w:szCs w:val="24"/>
          <w:highlight w:val="none"/>
          <w:lang w:val="zh-CN" w:eastAsia="zh-CN"/>
          <w14:textFill>
            <w14:solidFill>
              <w14:schemeClr w14:val="tx1"/>
            </w14:solidFill>
          </w14:textFill>
        </w:rPr>
        <w:t xml:space="preserve">，</w:t>
      </w:r>
      <w:r>
        <w:rPr>
          <w:rFonts w:ascii="宋体" w:hAnsi="宋体"/>
          <w:color w:val="000000" w:themeColor="text1"/>
          <w:sz w:val="28"/>
          <w:szCs w:val="24"/>
          <w:highlight w:val="none"/>
          <w:lang w:val="zh-CN"/>
          <w14:textFill>
            <w14:solidFill>
              <w14:schemeClr w14:val="tx1"/>
            </w14:solidFill>
          </w14:textFill>
        </w:rPr>
        <w:t xml:space="preserve">签署本合同。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一、合同内容</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 标的名称：</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 标的质量：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1.3 标的数量（规模）：</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 履行时间（期限）：</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1.5 履行地点：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南苑街道城管执法辅助中队</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1.6 履行方式：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1.7 包装方式：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二、合同金额</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2.1 </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本</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单价</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合同金额为（大写）：____________________</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元/人/餐</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（____________________</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元/人/餐</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）人民币。</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三、技术资料</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3.1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乙方应按招标文件规定的时间向甲方提供服务（包含与服务相关的货物）的有关技术资料。</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3.2 没有甲方事先书面同意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也应注意保密并限于履行合同的必需范围。保密期至保密内容按照相关法律法规规定</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以合法方式和途径将其全部披露或本合同终止后5年为止</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以两者孰长为准</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四、知识产权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4.1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由乙方负全部责任。</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五、产权担保</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5.1 乙方保证所交付的服务（包含与服务相关的货物）的所有权完全属于乙方且无任何抵押、查封等产权瑕疵。</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六、履约保证金</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6.1 本项目乙方无需缴纳</w:t>
      </w:r>
      <w:r>
        <w:rPr>
          <w:rFonts w:hint="eastAsia" w:ascii="宋体" w:hAnsi="宋体"/>
          <w:b w:val="0"/>
          <w:bCs/>
          <w:color w:val="000000" w:themeColor="text1"/>
          <w:sz w:val="28"/>
          <w:szCs w:val="24"/>
          <w:highlight w:val="none"/>
          <w:lang w:val="zh-CN"/>
          <w14:textFill>
            <w14:solidFill>
              <w14:schemeClr w14:val="tx1"/>
            </w14:solidFill>
          </w14:textFill>
        </w:rPr>
        <w:t xml:space="preserve">履约保证金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七、合同转包或分包</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7.1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乙方不得将合同标的转包给他人履行。</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7.2</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除招标文件接受分包并经甲方同意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乙方可按分包意向协议分包情况外</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乙方不得将合同标的分包给他人履行。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7.3</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乙方如有转包或未经甲方同意的分包行为</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甲方有权终止合同。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八、合同款项支付</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8.1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合同款项的支付方式及</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时间</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甲方每个月向乙方支付员工食堂所产生的费用（以实际就餐人数为准），支付方式为：甲方收到供应商正式发票后的30个工作日内（以甲方单位内部财务报销审核流程进度为准），向乙方开具转账支票或银行汇款。如有其他经双方同意后发生的费用，按实际发生进行支付。</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8.2 </w:t>
      </w:r>
      <w:r>
        <w:rPr>
          <w:rFonts w:hint="eastAsia" w:ascii="宋体" w:hAnsi="宋体"/>
          <w:b w:val="0"/>
          <w:bCs/>
          <w:color w:val="000000" w:themeColor="text1"/>
          <w:sz w:val="28"/>
          <w:szCs w:val="24"/>
          <w:highlight w:val="none"/>
          <w:lang w:val="zh-CN"/>
          <w14:textFill>
            <w14:solidFill>
              <w14:schemeClr w14:val="tx1"/>
            </w14:solidFill>
          </w14:textFill>
        </w:rPr>
        <w:t xml:space="preserve">根据工业和信息化部关于印发《保障中小企业款项支付投诉处理暂行办法》的通知（工信部企业〔2021〕224 号），</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甲方</w:t>
      </w:r>
      <w:r>
        <w:rPr>
          <w:rFonts w:hint="eastAsia" w:ascii="宋体" w:hAnsi="宋体"/>
          <w:b w:val="0"/>
          <w:bCs/>
          <w:color w:val="000000" w:themeColor="text1"/>
          <w:sz w:val="28"/>
          <w:szCs w:val="24"/>
          <w:highlight w:val="none"/>
          <w:lang w:val="zh-CN"/>
          <w14:textFill>
            <w14:solidFill>
              <w14:schemeClr w14:val="tx1"/>
            </w14:solidFill>
          </w14:textFill>
        </w:rPr>
        <w:t xml:space="preserve">未按合同约定支付款项的，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乙方</w:t>
      </w:r>
      <w:r>
        <w:rPr>
          <w:rFonts w:hint="eastAsia" w:ascii="宋体" w:hAnsi="宋体"/>
          <w:b w:val="0"/>
          <w:bCs/>
          <w:color w:val="000000" w:themeColor="text1"/>
          <w:sz w:val="28"/>
          <w:szCs w:val="24"/>
          <w:highlight w:val="none"/>
          <w:lang w:val="zh-CN"/>
          <w14:textFill>
            <w14:solidFill>
              <w14:schemeClr w14:val="tx1"/>
            </w14:solidFill>
          </w14:textFill>
        </w:rPr>
        <w:t xml:space="preserve">可以向有关部门投诉。</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九、税费</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9.1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本合同执行中</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的</w:t>
      </w:r>
      <w:r>
        <w:rPr>
          <w:rFonts w:hint="eastAsia" w:ascii="宋体" w:hAnsi="宋体"/>
          <w:b w:val="0"/>
          <w:bCs/>
          <w:color w:val="000000" w:themeColor="text1"/>
          <w:sz w:val="28"/>
          <w:szCs w:val="24"/>
          <w:highlight w:val="none"/>
          <w:lang w:val="zh-CN"/>
          <w14:textFill>
            <w14:solidFill>
              <w14:schemeClr w14:val="tx1"/>
            </w14:solidFill>
          </w14:textFill>
        </w:rPr>
        <w:t xml:space="preserve">相关税费均由乙方负担。</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十、项目验收</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10.1 甲方依法组织履约验收工作。</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10.2 甲方在组织履约验收前</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将根据项目特点制定验收方案</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明确验收的时间、方式、程序等内容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并可根据项目特点对服务期内的服务实施情况进行分期考核</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综合考核情况和服务效果进行验收。乙方应根据验收方案做好相应配合工作。</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10.3 对于实际使用人和甲方分离的项目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甲方邀请实际使用人参与验收。</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10.4 如有必要</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可</w:t>
      </w:r>
      <w:r>
        <w:rPr>
          <w:rFonts w:hint="eastAsia" w:ascii="宋体" w:hAnsi="宋体"/>
          <w:b w:val="0"/>
          <w:bCs/>
          <w:color w:val="000000" w:themeColor="text1"/>
          <w:sz w:val="28"/>
          <w:szCs w:val="24"/>
          <w:highlight w:val="none"/>
          <w:lang w:val="zh-CN"/>
          <w14:textFill>
            <w14:solidFill>
              <w14:schemeClr w14:val="tx1"/>
            </w14:solidFill>
          </w14:textFill>
        </w:rPr>
        <w:t xml:space="preserve">邀请参加本项目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投标</w:t>
      </w:r>
      <w:r>
        <w:rPr>
          <w:rFonts w:hint="eastAsia" w:ascii="宋体" w:hAnsi="宋体"/>
          <w:b w:val="0"/>
          <w:bCs/>
          <w:color w:val="000000" w:themeColor="text1"/>
          <w:sz w:val="28"/>
          <w:szCs w:val="24"/>
          <w:highlight w:val="none"/>
          <w:lang w:val="zh-CN"/>
          <w14:textFill>
            <w14:solidFill>
              <w14:schemeClr w14:val="tx1"/>
            </w14:solidFill>
          </w14:textFill>
        </w:rPr>
        <w:t xml:space="preserve">的其他供应商或第三方专业机构及专家参与验收</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相关意见将作为验收</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结论</w:t>
      </w:r>
      <w:r>
        <w:rPr>
          <w:rFonts w:hint="eastAsia" w:ascii="宋体" w:hAnsi="宋体"/>
          <w:b w:val="0"/>
          <w:bCs/>
          <w:color w:val="000000" w:themeColor="text1"/>
          <w:sz w:val="28"/>
          <w:szCs w:val="24"/>
          <w:highlight w:val="none"/>
          <w:lang w:val="zh-CN"/>
          <w14:textFill>
            <w14:solidFill>
              <w14:schemeClr w14:val="tx1"/>
            </w14:solidFill>
          </w14:textFill>
        </w:rPr>
        <w:t xml:space="preserve">的参考。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10.5 甲方成立验收小组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验收小组出具验收书</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列明各项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服务</w:t>
      </w:r>
      <w:r>
        <w:rPr>
          <w:rFonts w:hint="eastAsia" w:ascii="宋体" w:hAnsi="宋体"/>
          <w:b w:val="0"/>
          <w:bCs/>
          <w:color w:val="000000" w:themeColor="text1"/>
          <w:sz w:val="28"/>
          <w:szCs w:val="24"/>
          <w:highlight w:val="none"/>
          <w:lang w:val="zh-CN"/>
          <w14:textFill>
            <w14:solidFill>
              <w14:schemeClr w14:val="tx1"/>
            </w14:solidFill>
          </w14:textFill>
        </w:rPr>
        <w:t xml:space="preserve">的验收情况及项目总体评价</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由验收双方共同签署。验收结果与采购合同约定的资金支付及履约保证金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退</w:t>
      </w:r>
      <w:r>
        <w:rPr>
          <w:rFonts w:hint="eastAsia" w:ascii="宋体" w:hAnsi="宋体"/>
          <w:b w:val="0"/>
          <w:bCs/>
          <w:color w:val="000000" w:themeColor="text1"/>
          <w:sz w:val="28"/>
          <w:szCs w:val="24"/>
          <w:highlight w:val="none"/>
          <w:lang w:val="zh-CN"/>
          <w14:textFill>
            <w14:solidFill>
              <w14:schemeClr w14:val="tx1"/>
            </w14:solidFill>
          </w14:textFill>
        </w:rPr>
        <w:t xml:space="preserve">还挂钩。履约验收的各项资料存档备查。</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10.6 验收合格的项目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甲方根据采购合同的约定及时向乙方支付合同款项、退还履约保证金。验收不合格的项目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甲方依法及时处理。采购合同的履行、违约责任和解决争议的方式等适用《</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中华人民共和国</w:t>
      </w:r>
      <w:r>
        <w:rPr>
          <w:rFonts w:hint="eastAsia" w:ascii="宋体" w:hAnsi="宋体"/>
          <w:b w:val="0"/>
          <w:bCs/>
          <w:color w:val="000000" w:themeColor="text1"/>
          <w:sz w:val="28"/>
          <w:szCs w:val="24"/>
          <w:highlight w:val="none"/>
          <w:lang w:val="zh-CN"/>
          <w14:textFill>
            <w14:solidFill>
              <w14:schemeClr w14:val="tx1"/>
            </w14:solidFill>
          </w14:textFill>
        </w:rPr>
        <w:t xml:space="preserve">民法典》。乙方在履约过程中有政府采购法律法规规定的违法违规情形的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甲方将及时报告本级财政部门。</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十一、违约责任</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11.1 甲方无正当理由拒绝接受乙方提供服务的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，应</w:t>
      </w:r>
      <w:r>
        <w:rPr>
          <w:rFonts w:hint="eastAsia" w:ascii="宋体" w:hAnsi="宋体"/>
          <w:b w:val="0"/>
          <w:bCs/>
          <w:color w:val="000000" w:themeColor="text1"/>
          <w:sz w:val="28"/>
          <w:szCs w:val="24"/>
          <w:highlight w:val="none"/>
          <w:lang w:val="zh-CN"/>
          <w14:textFill>
            <w14:solidFill>
              <w14:schemeClr w14:val="tx1"/>
            </w14:solidFill>
          </w14:textFill>
        </w:rPr>
        <w:t xml:space="preserve">向乙方偿付拒绝接受服务合同总额</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的违约金。</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11.2 甲方无故逾期验收和办理支付手续的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应按逾期付款总额每日</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向乙方支付违约金。</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11.3 乙方逾期提供服务的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应按逾期提供服务合同总额每日</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向</w:t>
      </w:r>
      <w:r>
        <w:rPr>
          <w:rFonts w:hint="eastAsia" w:ascii="宋体" w:hAnsi="宋体"/>
          <w:b w:val="0"/>
          <w:bCs/>
          <w:color w:val="000000" w:themeColor="text1"/>
          <w:sz w:val="28"/>
          <w:szCs w:val="24"/>
          <w:highlight w:val="none"/>
          <w:lang w:val="zh-CN"/>
          <w14:textFill>
            <w14:solidFill>
              <w14:schemeClr w14:val="tx1"/>
            </w14:solidFill>
          </w14:textFill>
        </w:rPr>
        <w:t xml:space="preserve">甲方支付违约金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由甲方从待付合同款中扣除。逾期超过约定日期10个工作日不能提供服务的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甲方可解除本合同。乙方因逾期提供服务或因其他违约行为导致甲方解除合同的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应向甲方支付合同总</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额</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的违约金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11.4 乙方所提供服务的标准不符合合同规定及招标文件规定标准的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甲方有权拒绝接受服务</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并可单方面解除合同。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十二、不可抗力事件处理</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12.1 在合同有效期内</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任何一方因不可抗力事件导致不能履行合同</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则合同履行期可延长</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其延长期与不可抗力影响期相同。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12.2 不可抗力事件发生后</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应立即通知对方并寄送有关权威机构出具的证明。</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12.3 不可抗力事件延续120天以上</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双方应通过友好协商</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确定是否继续履行合同。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十三、解决争议的方法</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13.1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双方在签订、履行合同中所发生的一切争议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应通过友好协商解决。如协商不成</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的</w:t>
      </w:r>
      <w:r>
        <w:rPr>
          <w:rFonts w:hint="eastAsia" w:ascii="宋体" w:hAnsi="宋体"/>
          <w:b w:val="0"/>
          <w:bCs/>
          <w:color w:val="000000" w:themeColor="text1"/>
          <w:sz w:val="28"/>
          <w:szCs w:val="24"/>
          <w:highlight w:val="none"/>
          <w:lang w:val="zh-CN"/>
          <w14:textFill>
            <w14:solidFill>
              <w14:schemeClr w14:val="tx1"/>
            </w14:solidFill>
          </w14:textFill>
        </w:rPr>
        <w:t xml:space="preserve">由甲方住所地人民法院管辖。</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十四、合同生效及其它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本</w:t>
      </w:r>
      <w:r>
        <w:rPr>
          <w:rFonts w:hint="eastAsia" w:ascii="宋体" w:hAnsi="宋体"/>
          <w:b w:val="0"/>
          <w:bCs/>
          <w:color w:val="000000" w:themeColor="text1"/>
          <w:sz w:val="28"/>
          <w:szCs w:val="24"/>
          <w:highlight w:val="none"/>
          <w:lang w:val="zh-CN"/>
          <w14:textFill>
            <w14:solidFill>
              <w14:schemeClr w14:val="tx1"/>
            </w14:solidFill>
          </w14:textFill>
        </w:rPr>
        <w:t xml:space="preserve">合同经双方加盖单位公章后生效。</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14.2</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本合同未尽事宜</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遵照《</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中华人民共和国</w:t>
      </w:r>
      <w:r>
        <w:rPr>
          <w:rFonts w:hint="eastAsia" w:ascii="宋体" w:hAnsi="宋体"/>
          <w:b w:val="0"/>
          <w:bCs/>
          <w:color w:val="000000" w:themeColor="text1"/>
          <w:sz w:val="28"/>
          <w:szCs w:val="24"/>
          <w:highlight w:val="none"/>
          <w:lang w:val="zh-CN"/>
          <w14:textFill>
            <w14:solidFill>
              <w14:schemeClr w14:val="tx1"/>
            </w14:solidFill>
          </w14:textFill>
        </w:rPr>
        <w:t xml:space="preserve">民法典》《</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中华人民共和国</w:t>
      </w:r>
      <w:r>
        <w:rPr>
          <w:rFonts w:hint="eastAsia" w:ascii="宋体" w:hAnsi="宋体"/>
          <w:b w:val="0"/>
          <w:bCs/>
          <w:color w:val="000000" w:themeColor="text1"/>
          <w:sz w:val="28"/>
          <w:szCs w:val="24"/>
          <w:highlight w:val="none"/>
          <w:lang w:val="zh-CN"/>
          <w14:textFill>
            <w14:solidFill>
              <w14:schemeClr w14:val="tx1"/>
            </w14:solidFill>
          </w14:textFill>
        </w:rPr>
        <w:t xml:space="preserve">政府采购法》有关条文执行。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14.3 本合同正本一式两份</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具有同等法律效力</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甲方、乙方各执一份。</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（公章）</w:t>
      </w:r>
      <w:r>
        <w:rPr>
          <w:rFonts w:hint="eastAsia" w:ascii="宋体" w:hAnsi="宋体"/>
          <w:b w:val="0"/>
          <w:bCs/>
          <w:color w:val="000000" w:themeColor="text1"/>
          <w:sz w:val="28"/>
          <w:szCs w:val="24"/>
          <w:highlight w:val="none"/>
          <w:lang w:val="zh-CN"/>
          <w14:textFill>
            <w14:solidFill>
              <w14:schemeClr w14:val="tx1"/>
            </w14:solidFill>
          </w14:textFill>
        </w:rPr>
        <w:t xml:space="preserve">                       乙方：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（公章）</w:t>
      </w:r>
      <w:r>
        <w:rPr>
          <w:rFonts w:hint="eastAsia" w:ascii="宋体" w:hAnsi="宋体"/>
          <w:b w:val="0"/>
          <w:bCs/>
          <w:color w:val="000000" w:themeColor="text1"/>
          <w:sz w:val="28"/>
          <w:szCs w:val="24"/>
          <w:highlight w:val="none"/>
          <w:lang w:val="zh-CN"/>
          <w14:textFill>
            <w14:solidFill>
              <w14:schemeClr w14:val="tx1"/>
            </w14:solidFill>
          </w14:textFill>
        </w:rPr>
        <w:t xml:space="preserve">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地址：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地址：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法定代表人或授权代表：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法定代表人或授权代表：</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联系电话：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联系电话：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                                          </w:t>
      </w:r>
      <w:r/>
    </w:p>
    <w:p>
      <w:pPr>
        <w:ind w:firstLine="5320"/>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签订日期：</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r>
      <w:r/>
    </w:p>
    <w:p>
      <w:pPr>
        <w:jc w:val="center"/>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《*******合同》补充协议（合同附件）</w:t>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如遇招标文件及合同未约定事项</w:t>
      </w:r>
      <w:r>
        <w:rPr>
          <w:rFonts w:hint="eastAsia" w:ascii="宋体" w:hAnsi="宋体"/>
          <w:color w:val="000000" w:themeColor="text1"/>
          <w:sz w:val="28"/>
          <w:szCs w:val="24"/>
          <w:highlight w:val="none"/>
          <w:lang w:val="zh-CN" w:eastAsia="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双方可友好协商签订补充协议。</w:t>
      </w:r>
      <w:r>
        <w:rPr>
          <w:rFonts w:ascii="宋体" w:hAnsi="宋体"/>
          <w:color w:val="000000" w:themeColor="text1"/>
          <w:sz w:val="28"/>
          <w:szCs w:val="24"/>
          <w:highlight w:val="none"/>
          <w:lang w:val="zh-CN"/>
          <w14:textFill>
            <w14:solidFill>
              <w14:schemeClr w14:val="tx1"/>
            </w14:solidFill>
          </w14:textFill>
        </w:rPr>
        <w:br/>
      </w:r>
      <w:r>
        <w:rPr>
          <w:rFonts w:ascii="宋体" w:hAnsi="宋体"/>
          <w:color w:val="000000" w:themeColor="text1"/>
          <w:sz w:val="28"/>
          <w:szCs w:val="24"/>
          <w:highlight w:val="none"/>
          <w:lang w:val="zh-CN"/>
          <w14:textFill>
            <w14:solidFill>
              <w14:schemeClr w14:val="tx1"/>
            </w14:solidFill>
          </w14:textFill>
        </w:rPr>
        <w:br w:type="page" w:clear="all"/>
      </w:r>
      <w:r/>
    </w:p>
    <w:p>
      <w:pPr>
        <w:pStyle w:val="851"/>
        <w:jc w:val="center"/>
        <w:rPr>
          <w:rFonts w:asciiTheme="minorEastAsia" w:hAnsiTheme="minorEastAsia" w:eastAsiaTheme="minorEastAsia"/>
          <w:color w:val="000000" w:themeColor="text1"/>
          <w:highlight w:val="none"/>
          <w14:textFill>
            <w14:solidFill>
              <w14:schemeClr w14:val="tx1"/>
            </w14:solidFill>
          </w14:textFill>
        </w:rPr>
      </w:pPr>
      <w:r/>
      <w:bookmarkStart w:id="89" w:name="_Toc93054156"/>
      <w:r>
        <w:rPr>
          <w:rFonts w:asciiTheme="minorEastAsia" w:hAnsiTheme="minorEastAsia" w:eastAsiaTheme="minorEastAsia"/>
          <w:color w:val="000000" w:themeColor="text1"/>
          <w:highlight w:val="none"/>
          <w14:textFill>
            <w14:solidFill>
              <w14:schemeClr w14:val="tx1"/>
            </w14:solidFill>
          </w14:textFill>
        </w:rPr>
        <w:t xml:space="preserve">第六章 投标文件格式及附件</w:t>
      </w:r>
      <w:bookmarkEnd w:id="89"/>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szCs w:val="36"/>
          <w:highlight w:val="none"/>
          <w14:textFill>
            <w14:solidFill>
              <w14:schemeClr w14:val="tx1"/>
            </w14:solidFill>
          </w14:textFill>
        </w:rPr>
      </w:pPr>
      <w:r>
        <w:rPr>
          <w:rFonts w:asciiTheme="minorEastAsia" w:hAnsiTheme="minorEastAsia" w:eastAsiaTheme="minorEastAsia"/>
          <w:b/>
          <w:color w:val="000000" w:themeColor="text1"/>
          <w:sz w:val="36"/>
          <w:szCs w:val="36"/>
          <w:highlight w:val="none"/>
          <w14:textFill>
            <w14:solidFill>
              <w14:schemeClr w14:val="tx1"/>
            </w14:solidFill>
          </w14:textFill>
        </w:rPr>
      </w:r>
      <w:r/>
    </w:p>
    <w:p>
      <w:pPr>
        <w:jc w:val="center"/>
        <w:rPr>
          <w:rFonts w:asciiTheme="minorEastAsia" w:hAnsiTheme="minorEastAsia" w:eastAsiaTheme="minorEastAsia"/>
          <w:b/>
          <w:color w:val="000000" w:themeColor="text1"/>
          <w:sz w:val="72"/>
          <w:highlight w:val="none"/>
          <w14:textFill>
            <w14:solidFill>
              <w14:schemeClr w14:val="tx1"/>
            </w14:solidFill>
          </w14:textFill>
        </w:rPr>
      </w:pPr>
      <w:r>
        <w:rPr>
          <w:rFonts w:asciiTheme="minorEastAsia" w:hAnsiTheme="minorEastAsia" w:eastAsiaTheme="minorEastAsia"/>
          <w:b/>
          <w:color w:val="000000" w:themeColor="text1"/>
          <w:sz w:val="72"/>
          <w:highlight w:val="none"/>
          <w14:textFill>
            <w14:solidFill>
              <w14:schemeClr w14:val="tx1"/>
            </w14:solidFill>
          </w14:textFill>
        </w:rPr>
        <w:t xml:space="preserve">投  标  文  件</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编号： </w:t>
      </w:r>
      <w:r/>
    </w:p>
    <w:p>
      <w:pPr>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名称：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36"/>
          <w:highlight w:val="none"/>
          <w:lang w:val="en-US" w:eastAsia="zh-CN"/>
          <w14:textFill>
            <w14:solidFill>
              <w14:schemeClr w14:val="tx1"/>
            </w14:solidFill>
          </w14:textFill>
        </w:rPr>
        <w:t xml:space="preserve">加盖电子公章）</w:t>
      </w:r>
      <w:r/>
    </w:p>
    <w:p>
      <w:pPr>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日      期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jc w:val="center"/>
        <w:widowControl/>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目录</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（注：供应商自行编制投标文件并制作目录）</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6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both"/>
        <w:spacing w:line="360" w:lineRule="auto"/>
        <w:rPr>
          <w:rFonts w:asciiTheme="minorEastAsia" w:hAnsiTheme="minorEastAsia" w:eastAsiaTheme="minorEastAsia"/>
          <w:b/>
          <w:color w:val="000000" w:themeColor="text1"/>
          <w:sz w:val="32"/>
          <w:highlight w:val="none"/>
          <w14:textFill>
            <w14:solidFill>
              <w14:schemeClr w14:val="tx1"/>
            </w14:solidFill>
          </w14:textFill>
        </w:rPr>
      </w:pPr>
      <w:r>
        <w:rPr>
          <w:rFonts w:asciiTheme="minorEastAsia" w:hAnsiTheme="minorEastAsia" w:eastAsiaTheme="minorEastAsia"/>
          <w:b/>
          <w:color w:val="000000" w:themeColor="text1"/>
          <w:sz w:val="32"/>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投标申请及声明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宋体" w:hAnsi="宋体"/>
          <w:color w:val="000000" w:themeColor="text1"/>
          <w:sz w:val="28"/>
          <w:szCs w:val="24"/>
          <w:highlight w:val="none"/>
          <w:lang w:val="zh-CN" w:eastAsia="zh-CN"/>
          <w14:textFill>
            <w14:solidFill>
              <w14:schemeClr w14:val="tx1"/>
            </w14:solidFill>
          </w14:textFill>
        </w:rPr>
        <w:t xml:space="preserve">南京市建邺区人民政府南苑街道办事处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8"/>
          <w:szCs w:val="24"/>
          <w:highlight w:val="none"/>
          <w14:textFill>
            <w14:solidFill>
              <w14:schemeClr w14:val="tx1"/>
            </w14:solidFill>
          </w14:textFill>
        </w:rPr>
        <w:t xml:space="preserve">兹宣布声明和承诺如下：</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1、</w:t>
      </w:r>
      <w:r>
        <w:rPr>
          <w:rFonts w:asciiTheme="minorEastAsia" w:hAnsiTheme="minorEastAsia" w:eastAsiaTheme="minorEastAsia"/>
          <w:b/>
          <w:color w:val="000000" w:themeColor="text1"/>
          <w:sz w:val="28"/>
          <w:szCs w:val="24"/>
          <w:highlight w:val="none"/>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2、按招标要求，我们的投标总报价为</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大写</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元/人/餐</w:t>
      </w:r>
      <w:r>
        <w:rPr>
          <w:rFonts w:asciiTheme="minorEastAsia" w:hAnsiTheme="minorEastAsia" w:eastAsiaTheme="minorEastAsia"/>
          <w:color w:val="000000" w:themeColor="text1"/>
          <w:sz w:val="28"/>
          <w:szCs w:val="24"/>
          <w:highlight w:val="none"/>
          <w14:textFill>
            <w14:solidFill>
              <w14:schemeClr w14:val="tx1"/>
            </w14:solidFill>
          </w14:textFill>
        </w:rPr>
        <w:t xml:space="preserve">人民币。</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highlight w:val="none"/>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7</w:t>
      </w:r>
      <w:r>
        <w:rPr>
          <w:rFonts w:asciiTheme="minorEastAsia" w:hAnsiTheme="minorEastAsia" w:eastAsiaTheme="minorEastAsia"/>
          <w:color w:val="000000" w:themeColor="text1"/>
          <w:sz w:val="28"/>
          <w:szCs w:val="24"/>
          <w:highlight w:val="none"/>
          <w14:textFill>
            <w14:solidFill>
              <w14:schemeClr w14:val="tx1"/>
            </w14:solidFill>
          </w14:textFill>
        </w:rPr>
        <w:t xml:space="preserve">、与本投标有关的正式联系方式为：</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地   址：</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电   话：</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传   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开户银行：</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银行账号：</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供应商授权代表姓名：</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加盖电子公章）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w:t>
      </w:r>
      <w:r/>
    </w:p>
    <w:p>
      <w:pPr>
        <w:jc w:val="left"/>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目录二、法定代表人授权书格式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法定代表人授权委托书</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宋体" w:hAnsi="宋体"/>
          <w:color w:val="000000" w:themeColor="text1"/>
          <w:sz w:val="28"/>
          <w:szCs w:val="24"/>
          <w:highlight w:val="none"/>
          <w:lang w:val="zh-CN" w:eastAsia="zh-CN"/>
          <w14:textFill>
            <w14:solidFill>
              <w14:schemeClr w14:val="tx1"/>
            </w14:solidFill>
          </w14:textFill>
        </w:rPr>
        <w:t xml:space="preserve">南京市建邺区人民政府南苑街道办事处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pStyle w:val="872"/>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（项目编号）投标，以本公司名义处理一切与之有关的事务。</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本授权书于</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日生效，特此声明。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法定代表人：</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授权委托人：                    </w:t>
      </w:r>
      <w:r/>
    </w:p>
    <w:p>
      <w:pPr>
        <w:jc w:val="left"/>
        <w:spacing w:line="360" w:lineRule="auto"/>
        <w:tabs>
          <w:tab w:val="left" w:pos="1440" w:leader="none"/>
        </w:tabs>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p>
    <w:p>
      <w:pPr>
        <w:jc w:val="left"/>
        <w:spacing w:line="360" w:lineRule="auto"/>
        <w:tabs>
          <w:tab w:val="left" w:pos="1440" w:leader="none"/>
        </w:tabs>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        年    月    日</w:t>
      </w:r>
      <w:r/>
    </w:p>
    <w:p>
      <w:pPr>
        <w:pStyle w:val="870"/>
        <w:ind w:firstLine="0"/>
        <w:jc w:val="left"/>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法定代表人身份证：</w:t>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w:t>
      </w:r>
      <w:r>
        <w:rPr>
          <w:rFonts w:hint="eastAsia" w:ascii="宋体" w:hAnsi="宋体"/>
          <w:color w:val="000000" w:themeColor="text1"/>
          <w:sz w:val="28"/>
          <w:szCs w:val="28"/>
          <w:highlight w:val="none"/>
          <w:lang w:val="zh-CN"/>
          <w14:textFill>
            <w14:solidFill>
              <w14:schemeClr w14:val="tx1"/>
            </w14:solidFill>
          </w14:textFill>
        </w:rPr>
        <w:t xml:space="preserve">代理人身份证：</w:t>
      </w:r>
      <w:r/>
    </w:p>
    <w:p>
      <w:pPr>
        <w:pStyle w:val="870"/>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70"/>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70"/>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70"/>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rPr>
          <w:rFonts w:asciiTheme="minorEastAsia" w:hAnsiTheme="minorEastAsia" w:eastAsiaTheme="minorEastAsia"/>
          <w:b/>
          <w:color w:val="000000" w:themeColor="text1"/>
          <w:sz w:val="24"/>
          <w:szCs w:val="24"/>
          <w:highlight w:val="none"/>
          <w14:textFill>
            <w14:solidFill>
              <w14:schemeClr w14:val="tx1"/>
            </w14:solidFill>
          </w14:textFill>
        </w:rPr>
        <w:br w:type="page" w:clear="all"/>
      </w:r>
      <w:r>
        <w:rPr>
          <w:rFonts w:asciiTheme="minorEastAsia" w:hAnsiTheme="minorEastAsia" w:eastAsiaTheme="minorEastAsia"/>
          <w:b/>
          <w:color w:val="000000" w:themeColor="text1"/>
          <w:sz w:val="28"/>
          <w:szCs w:val="24"/>
          <w:highlight w:val="none"/>
          <w14:textFill>
            <w14:solidFill>
              <w14:schemeClr w14:val="tx1"/>
            </w14:solidFill>
          </w14:textFill>
        </w:rPr>
        <w:t xml:space="preserve">目录三、</w:t>
      </w:r>
      <w:r>
        <w:rPr>
          <w:rFonts w:hint="eastAsia" w:ascii="宋体" w:hAnsi="宋体"/>
          <w:b/>
          <w:color w:val="000000" w:themeColor="text1"/>
          <w:sz w:val="28"/>
          <w:highlight w:val="none"/>
          <w14:textFill>
            <w14:solidFill>
              <w14:schemeClr w14:val="tx1"/>
            </w14:solidFill>
          </w14:textFill>
        </w:rPr>
        <w:t xml:space="preserve">供应商资格证明文件</w:t>
      </w:r>
      <w:r/>
    </w:p>
    <w:p>
      <w:pPr>
        <w:numPr>
          <w:ilvl w:val="0"/>
          <w:numId w:val="0"/>
        </w:numPr>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1、供应商信用承诺函</w:t>
      </w:r>
      <w:r/>
    </w:p>
    <w:p>
      <w:pPr>
        <w:numPr>
          <w:ilvl w:val="0"/>
          <w:numId w:val="0"/>
        </w:numPr>
        <w:jc w:val="cente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供应商信用承诺函</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szCs w:val="24"/>
          <w:highlight w:val="none"/>
          <w:lang w:val="zh-CN" w:eastAsia="zh-CN"/>
          <w14:textFill>
            <w14:solidFill>
              <w14:schemeClr w14:val="tx1"/>
            </w14:solidFill>
          </w14:textFill>
        </w:rPr>
        <w:t xml:space="preserve">南京市建邺区人民政府南苑街道办事处</w:t>
      </w:r>
      <w:r/>
    </w:p>
    <w:p>
      <w:pPr>
        <w:ind w:firstLine="560"/>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江苏大友招标代理咨询有限公司：</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我公司</w:t>
      </w:r>
      <w:r>
        <w:rPr>
          <w:rFonts w:hint="eastAsia" w:ascii="宋体" w:hAnsi="宋体" w:eastAsia="宋体" w:cs="宋体"/>
          <w:color w:val="000000" w:themeColor="text1"/>
          <w:sz w:val="28"/>
          <w:highlight w:val="none"/>
          <w:u w:val="single"/>
          <w14:textFill>
            <w14:solidFill>
              <w14:schemeClr w14:val="tx1"/>
            </w14:solidFill>
          </w14:textFill>
        </w:rPr>
        <w:t xml:space="preserve">                             </w:t>
      </w:r>
      <w:r>
        <w:rPr>
          <w:rFonts w:hint="eastAsia" w:ascii="宋体" w:hAnsi="宋体" w:eastAsia="宋体" w:cs="宋体"/>
          <w:color w:val="000000" w:themeColor="text1"/>
          <w:sz w:val="28"/>
          <w:highlight w:val="none"/>
          <w14:textFill>
            <w14:solidFill>
              <w14:schemeClr w14:val="tx1"/>
            </w14:solidFill>
          </w14:textFill>
        </w:rPr>
        <w:t xml:space="preserve">（供应商名称）郑重承诺：</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我公司符合下列要求：</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lang w:val="zh-CN"/>
          <w14:textFill>
            <w14:solidFill>
              <w14:schemeClr w14:val="tx1"/>
            </w14:solidFill>
          </w14:textFill>
        </w:rPr>
        <w:t xml:space="preserve">(一)具有独立承担民事责任的能力；</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8"/>
          <w:highlight w:val="none"/>
          <w14:textFill>
            <w14:solidFill>
              <w14:schemeClr w14:val="tx1"/>
            </w14:solidFill>
          </w14:textFill>
        </w:rPr>
        <w:t xml:space="preserve">)具有良好的商业信誉和健全的财务会计制度；</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8"/>
          <w:highlight w:val="none"/>
          <w14:textFill>
            <w14:solidFill>
              <w14:schemeClr w14:val="tx1"/>
            </w14:solidFill>
          </w14:textFill>
        </w:rPr>
        <w:t xml:space="preserve">)具有履行合同所必需的设备和专业技术能力；</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8"/>
          <w:highlight w:val="none"/>
          <w14:textFill>
            <w14:solidFill>
              <w14:schemeClr w14:val="tx1"/>
            </w14:solidFill>
          </w14:textFill>
        </w:rPr>
        <w:t xml:space="preserve">)有依法缴纳税收和社会保障资金的良好记录；</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highlight w:val="none"/>
          <w14:textFill>
            <w14:solidFill>
              <w14:schemeClr w14:val="tx1"/>
            </w14:solidFill>
          </w14:textFill>
        </w:rPr>
        <w:t xml:space="preserve">)参加政府采购活动前三年内，在经营活动中没有重大违法记录。</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若以下材料未提供，</w:t>
      </w:r>
      <w:r>
        <w:rPr>
          <w:rFonts w:hint="eastAsia" w:ascii="宋体" w:hAnsi="宋体" w:eastAsia="宋体" w:cs="宋体"/>
          <w:b/>
          <w:bCs/>
          <w:color w:val="000000" w:themeColor="text1"/>
          <w:sz w:val="28"/>
          <w:highlight w:val="none"/>
          <w14:textFill>
            <w14:solidFill>
              <w14:schemeClr w14:val="tx1"/>
            </w14:solidFill>
          </w14:textFill>
        </w:rPr>
        <w:t xml:space="preserve">我公司中标（成交），将在中标（成交）结果公示后七个工作日内向采购人提供下列材料核验：</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b w:val="0"/>
          <w:bCs w:val="0"/>
          <w:color w:val="000000" w:themeColor="text1"/>
          <w:sz w:val="28"/>
          <w:szCs w:val="28"/>
          <w:highlight w:val="none"/>
          <w:lang w:val="zh-CN"/>
          <w14:textFill>
            <w14:solidFill>
              <w14:schemeClr w14:val="tx1"/>
            </w14:solidFill>
          </w14:textFill>
        </w:rPr>
        <w:t xml:space="preserve">（1）营业执照副本或事业单位法人登记证书；</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highlight w:val="none"/>
          <w14:textFill>
            <w14:solidFill>
              <w14:schemeClr w14:val="tx1"/>
            </w14:solidFill>
          </w14:textFill>
        </w:rPr>
        <w:t xml:space="preserve">）参加本次政府采购活动前一年的经审计的财务报告（包括“四表一注”，法人成立满一年的提供）或参加本次政府采购活动前一年内的银行资信证明（法人或其他组织提供）或其他证明材料；</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t xml:space="preserve">）履行合同所必需的设备和专业技术能力证明材料；</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w:t>
      </w:r>
      <w:r>
        <w:rPr>
          <w:rFonts w:hint="eastAsia" w:ascii="宋体" w:hAnsi="宋体" w:cs="宋体"/>
          <w:color w:val="000000" w:themeColor="text1"/>
          <w:sz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highlight w:val="none"/>
          <w14:textFill>
            <w14:solidFill>
              <w14:schemeClr w14:val="tx1"/>
            </w14:solidFill>
          </w14:textFill>
        </w:rPr>
        <w:t xml:space="preserve">）参加本次政府采购活动前一年内至少一个月依法缴纳税收和社会保障资金的证明材料。</w:t>
      </w:r>
      <w:r/>
    </w:p>
    <w:p>
      <w:pPr>
        <w:jc w:val="left"/>
        <w:spacing w:line="560" w:lineRule="exact"/>
        <w:widowControl/>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本公司对上述承诺内容的真实性、合法性、有效性负责，如有虚假，将依法承担相应责任。</w:t>
      </w:r>
      <w:r/>
    </w:p>
    <w:p>
      <w:pPr>
        <w:numPr>
          <w:ilvl w:val="0"/>
          <w:numId w:val="0"/>
        </w:numPr>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r>
      <w:r/>
    </w:p>
    <w:p>
      <w:pPr>
        <w:numPr>
          <w:ilvl w:val="0"/>
          <w:numId w:val="0"/>
        </w:numPr>
        <w:jc w:val="right"/>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lang w:eastAsia="zh-CN"/>
          <w14:textFill>
            <w14:solidFill>
              <w14:schemeClr w14:val="tx1"/>
            </w14:solidFill>
          </w14:textFill>
        </w:rPr>
        <w:t xml:space="preserve">供应商</w:t>
      </w:r>
      <w:r>
        <w:rPr>
          <w:rFonts w:hint="eastAsia" w:ascii="宋体" w:hAnsi="宋体"/>
          <w:b w:val="0"/>
          <w:bCs w:val="0"/>
          <w:color w:val="000000" w:themeColor="text1"/>
          <w:sz w:val="28"/>
          <w:szCs w:val="28"/>
          <w:highlight w:val="none"/>
          <w14:textFill>
            <w14:solidFill>
              <w14:schemeClr w14:val="tx1"/>
            </w14:solidFill>
          </w14:textFill>
        </w:rPr>
        <w:t xml:space="preserve">名称</w:t>
      </w:r>
      <w:r>
        <w:rPr>
          <w:rFonts w:hint="eastAsia" w:ascii="宋体" w:hAnsi="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b w:val="0"/>
          <w:bCs w:val="0"/>
          <w:color w:val="000000" w:themeColor="text1"/>
          <w:sz w:val="28"/>
          <w:szCs w:val="28"/>
          <w:highlight w:val="none"/>
          <w14:textFill>
            <w14:solidFill>
              <w14:schemeClr w14:val="tx1"/>
            </w14:solidFill>
          </w14:textFill>
        </w:rPr>
        <w:t xml:space="preserve">（加盖电子公章）</w:t>
      </w:r>
      <w:r/>
    </w:p>
    <w:p>
      <w:pPr>
        <w:numPr>
          <w:ilvl w:val="0"/>
          <w:numId w:val="0"/>
        </w:numPr>
        <w:jc w:val="center"/>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b w:val="0"/>
          <w:bCs w:val="0"/>
          <w:color w:val="000000" w:themeColor="text1"/>
          <w:sz w:val="28"/>
          <w:szCs w:val="28"/>
          <w:highlight w:val="none"/>
          <w14:textFill>
            <w14:solidFill>
              <w14:schemeClr w14:val="tx1"/>
            </w14:solidFill>
          </w14:textFill>
        </w:rPr>
        <w:t xml:space="preserve">日  期：</w:t>
      </w:r>
      <w:r/>
    </w:p>
    <w:p>
      <w:pPr>
        <w:numPr>
          <w:ilvl w:val="0"/>
          <w:numId w:val="0"/>
        </w:numP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br w:type="page" w:clear="all"/>
      </w:r>
      <w:r/>
    </w:p>
    <w:p>
      <w:pPr>
        <w:spacing w:line="560" w:lineRule="exact"/>
        <w:rPr>
          <w:rFonts w:ascii="宋体" w:hAnsi="宋体"/>
          <w:b/>
          <w:color w:val="000000" w:themeColor="text1"/>
          <w:sz w:val="28"/>
          <w:highlight w:val="none"/>
          <w:lang w:val="zh-CN"/>
          <w14:textFill>
            <w14:solidFill>
              <w14:schemeClr w14:val="tx1"/>
            </w14:solidFill>
          </w14:textFill>
        </w:rPr>
      </w:pPr>
      <w:r>
        <w:rPr>
          <w:rFonts w:hint="eastAsia" w:ascii="宋体" w:hAnsi="宋体"/>
          <w:b/>
          <w:color w:val="000000" w:themeColor="text1"/>
          <w:sz w:val="28"/>
          <w:highlight w:val="none"/>
          <w:lang w:val="en-US" w:eastAsia="zh-CN"/>
          <w14:textFill>
            <w14:solidFill>
              <w14:schemeClr w14:val="tx1"/>
            </w14:solidFill>
          </w14:textFill>
        </w:rPr>
        <w:t xml:space="preserve">2</w:t>
      </w:r>
      <w:r>
        <w:rPr>
          <w:rFonts w:hint="eastAsia" w:ascii="宋体" w:hAnsi="宋体"/>
          <w:b/>
          <w:color w:val="000000" w:themeColor="text1"/>
          <w:sz w:val="28"/>
          <w:highlight w:val="none"/>
          <w:lang w:val="zh-CN"/>
          <w14:textFill>
            <w14:solidFill>
              <w14:schemeClr w14:val="tx1"/>
            </w14:solidFill>
          </w14:textFill>
        </w:rPr>
        <w:t xml:space="preserve">、《南京市政府采购供应商信用记录表暨信用承诺书》</w:t>
      </w:r>
      <w:r/>
    </w:p>
    <w:p>
      <w:pPr>
        <w:jc w:val="center"/>
        <w:keepLines w:val="0"/>
        <w:keepNext w:val="0"/>
        <w:pageBreakBefore w:val="0"/>
        <w:widowControl w:val="off"/>
        <w:rPr>
          <w:rFonts w:hint="eastAsia" w:ascii="方正小标宋简体" w:hAnsi="方正小标宋简体" w:eastAsia="方正小标宋简体" w:cs="方正小标宋简体"/>
          <w:color w:val="000000" w:themeColor="text1"/>
          <w:sz w:val="44"/>
          <w:szCs w:val="52"/>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highlight w:val="none"/>
          <w:lang w:val="en-US" w:eastAsia="zh-CN"/>
          <w14:textFill>
            <w14:solidFill>
              <w14:schemeClr w14:val="tx1"/>
            </w14:solidFill>
          </w14:textFill>
        </w:rPr>
        <w:t xml:space="preserve">南京市政府采购供应商信用承诺书</w:t>
      </w:r>
      <w:r/>
    </w:p>
    <w:p>
      <w:pPr>
        <w:jc w:val="right"/>
        <w:rPr>
          <w:rFonts w:hint="default" w:ascii="方正小标宋简体" w:hAnsi="方正小标宋简体" w:eastAsia="方正小标宋简体" w:cs="方正小标宋简体"/>
          <w:color w:val="000000" w:themeColor="text1"/>
          <w:sz w:val="22"/>
          <w:szCs w:val="28"/>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lang w:val="en-US" w:eastAsia="zh-CN"/>
          <w14:textFill>
            <w14:solidFill>
              <w14:schemeClr w14:val="tx1"/>
            </w14:solidFill>
          </w14:textFill>
        </w:rPr>
        <w:t xml:space="preserve">XXXX年XX月XX日</w:t>
      </w:r>
      <w:r/>
    </w:p>
    <w:p>
      <w:pPr>
        <w:jc w:val="center"/>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r>
      <w:r/>
    </w:p>
    <w:tbl>
      <w:tblPr>
        <w:tblStyle w:val="89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   单位名称</w:t>
            </w:r>
            <w:r/>
          </w:p>
        </w:tc>
        <w:tc>
          <w:tcPr>
            <w:tcW w:w="2284" w:type="dxa"/>
            <w:vAlign w:val="center"/>
            <w:textDirection w:val="lrTb"/>
            <w:noWrap w:val="false"/>
          </w:tcPr>
          <w:p>
            <w:pPr>
              <w:jc w:val="center"/>
              <w:rPr>
                <w:rFonts w:hint="eastAsia" w:eastAsiaTheme="minorEastAsia"/>
                <w:color w:val="000000" w:themeColor="text1"/>
                <w:sz w:val="24"/>
                <w:szCs w:val="32"/>
                <w:highlight w:val="none"/>
                <w:vertAlign w:val="baseline"/>
                <w:lang w:val="en-US" w:eastAsia="zh-CN"/>
                <w14:textFill>
                  <w14:solidFill>
                    <w14:schemeClr w14:val="tx1"/>
                  </w14:solidFill>
                </w14:textFill>
              </w:rPr>
            </w:pPr>
            <w:r>
              <w:rPr>
                <w:rFonts w:hint="eastAsia" w:eastAsiaTheme="minorEastAsia"/>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jc w:val="center"/>
              <w:rPr>
                <w:rFonts w:hint="default" w:eastAsiaTheme="minorEastAsia"/>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color w:val="000000" w:themeColor="text1"/>
                <w:highlight w:val="none"/>
                <w:vertAlign w:val="baseline"/>
                <w:lang w:val="en-US" w:eastAsia="zh-CN"/>
                <w14:textFill>
                  <w14:solidFill>
                    <w14:schemeClr w14:val="tx1"/>
                  </w14:solidFill>
                </w14:textFill>
              </w:rPr>
            </w:pPr>
            <w:r>
              <w:rPr>
                <w:rFonts w:hint="eastAsia" w:eastAsiaTheme="minorEastAsia"/>
                <w:color w:val="000000" w:themeColor="text1"/>
                <w:highlight w:val="none"/>
                <w:vertAlign w:val="baseline"/>
                <w:lang w:val="en-US" w:eastAsia="zh-CN"/>
                <w14:textFill>
                  <w14:solidFill>
                    <w14:schemeClr w14:val="tx1"/>
                  </w14:solidFill>
                </w14:textFill>
              </w:rPr>
            </w:r>
            <w:r/>
          </w:p>
        </w:tc>
      </w:tr>
      <w:tr>
        <w:trPr>
          <w:trHeight w:val="567"/>
        </w:trPr>
        <w:tc>
          <w:tcPr>
            <w:tcW w:w="2148" w:type="dxa"/>
            <w:vAlign w:val="center"/>
            <w:textDirection w:val="lrTb"/>
            <w:noWrap w:val="false"/>
          </w:tcPr>
          <w:p>
            <w:pPr>
              <w:jc w:val="center"/>
              <w:rPr>
                <w:rFonts w:hint="default" w:eastAsiaTheme="minorEastAsia"/>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法定代表人</w:t>
            </w:r>
            <w:r/>
          </w:p>
        </w:tc>
        <w:tc>
          <w:tcPr>
            <w:tcW w:w="2284" w:type="dxa"/>
            <w:vAlign w:val="center"/>
            <w:textDirection w:val="lrTb"/>
            <w:noWrap w:val="false"/>
          </w:tcPr>
          <w:p>
            <w:pPr>
              <w:jc w:val="center"/>
              <w:rPr>
                <w:rFonts w:hint="eastAsia" w:eastAsiaTheme="minorEastAsia"/>
                <w:color w:val="000000" w:themeColor="text1"/>
                <w:sz w:val="24"/>
                <w:szCs w:val="32"/>
                <w:highlight w:val="none"/>
                <w:vertAlign w:val="baseline"/>
                <w:lang w:val="en-US" w:eastAsia="zh-CN"/>
                <w14:textFill>
                  <w14:solidFill>
                    <w14:schemeClr w14:val="tx1"/>
                  </w14:solidFill>
                </w14:textFill>
              </w:rPr>
            </w:pPr>
            <w:r>
              <w:rPr>
                <w:rFonts w:hint="eastAsia" w:eastAsiaTheme="minorEastAsia"/>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jc w:val="center"/>
              <w:rPr>
                <w:rFonts w:hint="default" w:eastAsiaTheme="minorEastAsia"/>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联系人</w:t>
            </w:r>
            <w:r/>
          </w:p>
        </w:tc>
        <w:tc>
          <w:tcPr>
            <w:tcW w:w="3331" w:type="dxa"/>
            <w:vAlign w:val="center"/>
            <w:textDirection w:val="lrTb"/>
            <w:noWrap w:val="false"/>
          </w:tcPr>
          <w:p>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eastAsiaTheme="minorEastAsia"/>
                <w:color w:val="000000" w:themeColor="text1"/>
                <w:highlight w:val="none"/>
                <w:vertAlign w:val="baseline"/>
                <w:lang w:val="en-US" w:eastAsia="zh-CN"/>
                <w14:textFill>
                  <w14:solidFill>
                    <w14:schemeClr w14:val="tx1"/>
                  </w14:solidFill>
                </w14:textFill>
              </w:rPr>
            </w:r>
            <w:r/>
          </w:p>
        </w:tc>
      </w:tr>
      <w:tr>
        <w:trPr>
          <w:trHeight w:val="567"/>
        </w:trPr>
        <w:tc>
          <w:tcPr>
            <w:tcW w:w="2148" w:type="dxa"/>
            <w:vAlign w:val="center"/>
            <w:textDirection w:val="lrTb"/>
            <w:noWrap w:val="false"/>
          </w:tcPr>
          <w:p>
            <w:pPr>
              <w:jc w:val="center"/>
              <w:rPr>
                <w:rFonts w:hint="default" w:eastAsiaTheme="minorEastAsia"/>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联系地址</w:t>
            </w:r>
            <w:r/>
          </w:p>
        </w:tc>
        <w:tc>
          <w:tcPr>
            <w:tcW w:w="2284" w:type="dxa"/>
            <w:vAlign w:val="center"/>
            <w:textDirection w:val="lrTb"/>
            <w:noWrap w:val="false"/>
          </w:tcPr>
          <w:p>
            <w:pPr>
              <w:jc w:val="center"/>
              <w:rPr>
                <w:rFonts w:hint="eastAsia" w:eastAsiaTheme="minorEastAsia"/>
                <w:color w:val="000000" w:themeColor="text1"/>
                <w:sz w:val="24"/>
                <w:szCs w:val="32"/>
                <w:highlight w:val="none"/>
                <w:vertAlign w:val="baseline"/>
                <w:lang w:val="en-US" w:eastAsia="zh-CN"/>
                <w14:textFill>
                  <w14:solidFill>
                    <w14:schemeClr w14:val="tx1"/>
                  </w14:solidFill>
                </w14:textFill>
              </w:rPr>
            </w:pPr>
            <w:r>
              <w:rPr>
                <w:rFonts w:hint="eastAsia" w:eastAsiaTheme="minorEastAsia"/>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jc w:val="center"/>
              <w:rPr>
                <w:rFonts w:hint="default" w:eastAsiaTheme="minorEastAsia"/>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联系电话</w:t>
            </w:r>
            <w:r/>
          </w:p>
        </w:tc>
        <w:tc>
          <w:tcPr>
            <w:tcW w:w="3331" w:type="dxa"/>
            <w:vAlign w:val="center"/>
            <w:textDirection w:val="lrTb"/>
            <w:noWrap w:val="false"/>
          </w:tcPr>
          <w:p>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eastAsiaTheme="minorEastAsia"/>
                <w:color w:val="000000" w:themeColor="text1"/>
                <w:highlight w:val="none"/>
                <w:vertAlign w:val="baseline"/>
                <w:lang w:val="en-US" w:eastAsia="zh-CN"/>
                <w14:textFill>
                  <w14:solidFill>
                    <w14:schemeClr w14:val="tx1"/>
                  </w14:solidFill>
                </w14:textFill>
              </w:rPr>
            </w:r>
            <w:r/>
          </w:p>
        </w:tc>
      </w:tr>
      <w:tr>
        <w:trPr>
          <w:trHeight w:val="5560"/>
        </w:trPr>
        <w:tc>
          <w:tcPr>
            <w:tcW w:w="2148" w:type="dxa"/>
            <w:vAlign w:val="center"/>
            <w:textDirection w:val="lrTb"/>
            <w:noWrap w:val="false"/>
          </w:tcPr>
          <w:p>
            <w:pPr>
              <w:jc w:val="center"/>
              <w:rPr>
                <w:rFonts w:hint="default"/>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信用承诺</w:t>
            </w:r>
            <w:r/>
          </w:p>
        </w:tc>
        <w:tc>
          <w:tcPr>
            <w:gridSpan w:val="3"/>
            <w:tcW w:w="7448" w:type="dxa"/>
            <w:vAlign w:val="center"/>
            <w:textDirection w:val="lrTb"/>
            <w:noWrap w:val="false"/>
          </w:tcPr>
          <w:p>
            <w:pPr>
              <w:ind w:firstLine="420"/>
              <w:jc w:val="both"/>
              <w:rPr>
                <w:rFonts w:hint="eastAsia"/>
                <w:color w:val="000000" w:themeColor="text1"/>
                <w:highlight w:val="none"/>
                <w:vertAlign w:val="baseline"/>
                <w:lang w:val="en-US" w:eastAsia="zh-CN"/>
                <w14:textFill>
                  <w14:solidFill>
                    <w14:schemeClr w14:val="tx1"/>
                  </w14:solidFill>
                </w14:textFill>
              </w:rPr>
            </w:pPr>
            <w:r>
              <w:rPr>
                <w:rFonts w:hint="eastAsia" w:eastAsiaTheme="minorEastAsia"/>
                <w:color w:val="000000" w:themeColor="text1"/>
                <w:highlight w:val="none"/>
                <w:vertAlign w:val="baseline"/>
                <w:lang w:val="en-US" w:eastAsia="zh-CN"/>
                <w14:textFill>
                  <w14:solidFill>
                    <w14:schemeClr w14:val="tx1"/>
                  </w14:solidFill>
                </w14:textFill>
              </w:rPr>
              <w:t xml:space="preserve">我公司自愿参加贵中心</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公司</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themeColor="text1"/>
                <w:highlight w:val="none"/>
                <w:vertAlign w:val="baseline"/>
                <w:lang w:val="en-US" w:eastAsia="zh-CN"/>
                <w14:textFill>
                  <w14:solidFill>
                    <w14:schemeClr w14:val="tx1"/>
                  </w14:solidFill>
                </w14:textFill>
              </w:rPr>
              <w:t xml:space="preserve">二</w:t>
            </w:r>
            <w:r>
              <w:rPr>
                <w:rFonts w:hint="eastAsia" w:eastAsiaTheme="minorEastAsia"/>
                <w:color w:val="000000" w:themeColor="text1"/>
                <w:highlight w:val="none"/>
                <w:vertAlign w:val="baseline"/>
                <w:lang w:val="en-US" w:eastAsia="zh-CN"/>
                <w14:textFill>
                  <w14:solidFill>
                    <w14:schemeClr w14:val="tx1"/>
                  </w14:solidFill>
                </w14:textFill>
              </w:rPr>
              <w:t xml:space="preserve">条规定的条件，包括</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具有独立承担民事责任的能力</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具有良好的商业信誉和健全的财务会计制度</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有履行合同所必需的设备和专业技术能力</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有依法缴纳税收和社会保障资金的良好记录</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参加政府采购活动前三年内，在经营活动中没有重大违法记录</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符合法律、行政法规和采购文件规定的其他条件</w:t>
            </w:r>
            <w:r>
              <w:rPr>
                <w:rFonts w:hint="eastAsia"/>
                <w:color w:val="000000" w:themeColor="text1"/>
                <w:highlight w:val="none"/>
                <w:vertAlign w:val="baseline"/>
                <w:lang w:val="en-US" w:eastAsia="zh-CN"/>
                <w14:textFill>
                  <w14:solidFill>
                    <w14:schemeClr w14:val="tx1"/>
                  </w14:solidFill>
                </w14:textFill>
              </w:rPr>
              <w:t xml:space="preserve">。</w:t>
            </w:r>
            <w:r>
              <w:rPr>
                <w:rFonts w:hint="eastAsia" w:eastAsiaTheme="minorEastAsia"/>
                <w:color w:val="000000" w:themeColor="text1"/>
                <w:highlight w:val="none"/>
                <w:vertAlign w:val="baseline"/>
                <w:lang w:val="en-US" w:eastAsia="zh-CN"/>
                <w14:textFill>
                  <w14:solidFill>
                    <w14:schemeClr w14:val="tx1"/>
                  </w14:solidFill>
                </w14:textFill>
              </w:rPr>
              <w:t xml:space="preserve">如有弄虚作假或其他违法违规行为，愿承担一切法律责任，接受各级政府采购监管部门和有权机关的审查和处罚</w:t>
            </w:r>
            <w:r>
              <w:rPr>
                <w:rFonts w:hint="eastAsia"/>
                <w:color w:val="000000" w:themeColor="text1"/>
                <w:highlight w:val="none"/>
                <w:vertAlign w:val="baseline"/>
                <w:lang w:val="en-US" w:eastAsia="zh-CN"/>
                <w14:textFill>
                  <w14:solidFill>
                    <w14:schemeClr w14:val="tx1"/>
                  </w14:solidFill>
                </w14:textFill>
              </w:rPr>
              <w:t xml:space="preserve">。</w:t>
            </w:r>
            <w:r/>
          </w:p>
          <w:p>
            <w:pPr>
              <w:ind w:firstLine="420"/>
              <w:jc w:val="both"/>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r>
            <w:r/>
          </w:p>
          <w:p>
            <w:pPr>
              <w:ind w:firstLine="420"/>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供应商名称（盖章）：</w:t>
            </w:r>
            <w:r/>
          </w:p>
          <w:p>
            <w:pPr>
              <w:ind w:firstLine="420"/>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r>
            <w:r/>
          </w:p>
          <w:p>
            <w:pPr>
              <w:ind w:firstLine="420"/>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法定代表人（签字）：</w:t>
            </w:r>
            <w:r/>
          </w:p>
          <w:p>
            <w:pPr>
              <w:ind w:firstLine="420"/>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r>
            <w:r/>
          </w:p>
          <w:p>
            <w:pPr>
              <w:ind w:firstLine="420"/>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XXXX年XX月XX日</w:t>
            </w:r>
            <w:r/>
          </w:p>
        </w:tc>
      </w:tr>
    </w:tbl>
    <w:p>
      <w:pPr>
        <w:jc w:val="left"/>
        <w:spacing w:line="560" w:lineRule="exact"/>
        <w:widowControl/>
        <w:rPr>
          <w:rFonts w:hint="eastAsia" w:ascii="宋体" w:hAnsi="宋体" w:eastAsia="宋体" w:cs="宋体"/>
          <w:color w:val="000000" w:themeColor="text1"/>
          <w:sz w:val="28"/>
          <w:highlight w:val="none"/>
          <w:lang w:val="en-US" w:eastAsia="zh-CN"/>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highlight w:val="none"/>
          <w:lang w:val="en-US" w:eastAsia="zh-CN"/>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highlight w:val="none"/>
          <w:lang w:val="en-US" w:eastAsia="zh-CN"/>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highlight w:val="none"/>
          <w:lang w:val="en-US" w:eastAsia="zh-CN"/>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r>
      <w:r/>
    </w:p>
    <w:p>
      <w:pPr>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br w:type="page" w:clear="all"/>
      </w:r>
      <w:r/>
    </w:p>
    <w:p>
      <w:pPr>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8"/>
          <w:highlight w:val="none"/>
          <w14:textFill>
            <w14:solidFill>
              <w14:schemeClr w14:val="tx1"/>
            </w14:solidFill>
          </w14:textFill>
        </w:rPr>
        <w:t xml:space="preserve">、满足本项目特定资格要求的证明材料：</w:t>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注：供应商应当按照</w:t>
      </w:r>
      <w:r>
        <w:rPr>
          <w:rFonts w:hint="eastAsia" w:ascii="宋体" w:hAnsi="宋体" w:cs="宋体"/>
          <w:color w:val="000000" w:themeColor="text1"/>
          <w:sz w:val="28"/>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8"/>
          <w:highlight w:val="none"/>
          <w14:textFill>
            <w14:solidFill>
              <w14:schemeClr w14:val="tx1"/>
            </w14:solidFill>
          </w14:textFill>
        </w:rPr>
        <w:t xml:space="preserve">文件规定的要求提供相关证明材料加盖供应商公章，如未作要求，可不予提供。</w:t>
      </w:r>
      <w:r/>
    </w:p>
    <w:p>
      <w:pPr>
        <w:pStyle w:val="878"/>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pStyle w:val="878"/>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pStyle w:val="878"/>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pStyle w:val="870"/>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pStyle w:val="870"/>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pStyle w:val="870"/>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560" w:lineRule="exact"/>
        <w:widowControl/>
        <w:rPr>
          <w:rFonts w:asciiTheme="minorEastAsia" w:hAnsiTheme="minorEastAsia" w:eastAsiaTheme="minorEastAsia"/>
          <w:b/>
          <w:color w:val="000000" w:themeColor="text1"/>
          <w:sz w:val="28"/>
          <w:szCs w:val="24"/>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目录四</w:t>
      </w:r>
      <w:r>
        <w:rPr>
          <w:rFonts w:hint="eastAsia" w:ascii="宋体" w:hAnsi="宋体"/>
          <w:b/>
          <w:color w:val="000000" w:themeColor="text1"/>
          <w:sz w:val="28"/>
          <w:highlight w:val="none"/>
          <w14:textFill>
            <w14:solidFill>
              <w14:schemeClr w14:val="tx1"/>
            </w14:solidFill>
          </w14:textFill>
        </w:rPr>
        <w:t xml:space="preserve">、</w:t>
      </w:r>
      <w:r>
        <w:rPr>
          <w:rFonts w:ascii="宋体" w:hAnsi="宋体"/>
          <w:b/>
          <w:color w:val="000000" w:themeColor="text1"/>
          <w:sz w:val="28"/>
          <w:highlight w:val="none"/>
          <w14:textFill>
            <w14:solidFill>
              <w14:schemeClr w14:val="tx1"/>
            </w14:solidFill>
          </w14:textFill>
        </w:rPr>
        <w:t xml:space="preserve">开标一览表</w:t>
      </w:r>
      <w:r/>
    </w:p>
    <w:p>
      <w:pPr>
        <w:ind w:firstLine="0"/>
        <w:jc w:val="center"/>
        <w:keepLines w:val="0"/>
        <w:keepNext w:val="0"/>
        <w:pageBreakBefore w:val="0"/>
        <w:spacing w:line="48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投标人</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称：（加盖电子</w:t>
      </w:r>
      <w:r>
        <w:rPr>
          <w:rFonts w:hint="eastAsia" w:ascii="宋体" w:hAnsi="宋体"/>
          <w:color w:val="000000" w:themeColor="text1"/>
          <w:sz w:val="28"/>
          <w:szCs w:val="28"/>
          <w:highlight w:val="none"/>
          <w:lang w:val="en-US" w:eastAsia="zh-CN"/>
          <w14:textFill>
            <w14:solidFill>
              <w14:schemeClr w14:val="tx1"/>
            </w14:solidFill>
          </w14:textFill>
        </w:rPr>
        <w:t xml:space="preserve">公</w:t>
      </w:r>
      <w:r>
        <w:rPr>
          <w:rFonts w:hint="eastAsia" w:ascii="宋体" w:hAnsi="宋体"/>
          <w:color w:val="000000" w:themeColor="text1"/>
          <w:sz w:val="28"/>
          <w:szCs w:val="28"/>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color w:val="000000" w:themeColor="text1"/>
          <w:sz w:val="28"/>
          <w:szCs w:val="28"/>
          <w:highlight w:val="none"/>
          <w14:textFill>
            <w14:solidFill>
              <w14:schemeClr w14:val="tx1"/>
            </w14:solidFill>
          </w14:textFill>
        </w:rPr>
        <w:t xml:space="preserve">编号：                                 </w:t>
      </w:r>
      <w:r/>
    </w:p>
    <w:tbl>
      <w:tblPr>
        <w:tblStyle w:val="86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1098"/>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小写（人民币：</w:t>
            </w:r>
            <w:r>
              <w:rPr>
                <w:rFonts w:hint="eastAsia" w:ascii="宋体" w:hAnsi="宋体" w:cs="宋体"/>
                <w:color w:val="000000" w:themeColor="text1"/>
                <w:highlight w:val="none"/>
                <w:lang w:val="en-US" w:eastAsia="zh-CN"/>
                <w14:textFill>
                  <w14:solidFill>
                    <w14:schemeClr w14:val="tx1"/>
                  </w14:solidFill>
                </w14:textFill>
              </w:rPr>
              <w:t xml:space="preserve">元/人/餐</w:t>
            </w:r>
            <w:r>
              <w:rPr>
                <w:rFonts w:hint="eastAsia" w:ascii="宋体" w:hAnsi="宋体" w:cs="宋体"/>
                <w:color w:val="000000" w:themeColor="text1"/>
                <w:highlight w:val="none"/>
                <w14:textFill>
                  <w14:solidFill>
                    <w14:schemeClr w14:val="tx1"/>
                  </w14:solidFill>
                </w14:textFill>
              </w:rPr>
              <w:t xml:space="preserve">）：                             </w:t>
            </w:r>
            <w:r/>
          </w:p>
        </w:tc>
      </w:tr>
    </w:tbl>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728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日</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3"/>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3"/>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宋体" w:hAnsi="宋体" w:eastAsia="宋体"/>
          <w:b/>
          <w:color w:val="000000" w:themeColor="text1"/>
          <w:sz w:val="28"/>
          <w:highlight w:val="none"/>
          <w:lang w:eastAsia="zh-CN"/>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目录五、分项报价表</w:t>
      </w:r>
      <w:r>
        <w:rPr>
          <w:rFonts w:hint="eastAsia" w:ascii="宋体" w:hAnsi="宋体"/>
          <w:b/>
          <w:color w:val="000000" w:themeColor="text1"/>
          <w:sz w:val="28"/>
          <w:highlight w:val="none"/>
          <w:lang w:eastAsia="zh-CN"/>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如有</w:t>
      </w:r>
      <w:r>
        <w:rPr>
          <w:rFonts w:hint="eastAsia" w:ascii="宋体" w:hAnsi="宋体"/>
          <w:b/>
          <w:color w:val="000000" w:themeColor="text1"/>
          <w:sz w:val="28"/>
          <w:highlight w:val="none"/>
          <w:lang w:eastAsia="zh-CN"/>
          <w14:textFill>
            <w14:solidFill>
              <w14:schemeClr w14:val="tx1"/>
            </w14:solidFill>
          </w14:textFill>
        </w:rPr>
        <w:t xml:space="preserve">）</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分项报价表</w:t>
      </w:r>
      <w:r/>
    </w:p>
    <w:tbl>
      <w:tblPr>
        <w:tblStyle w:val="8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709"/>
        <w:gridCol w:w="2255"/>
        <w:gridCol w:w="3128"/>
        <w:gridCol w:w="1256"/>
      </w:tblGrid>
      <w:tr>
        <w:trPr>
          <w:jc w:val="center"/>
        </w:trPr>
        <w:tc>
          <w:tcPr>
            <w:gridSpan w:val="5"/>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spacing w:line="360" w:lineRule="auto"/>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   </w:t>
            </w:r>
            <w:r/>
          </w:p>
          <w:p>
            <w:pPr>
              <w:spacing w:line="360" w:lineRule="auto"/>
              <w:widowControl/>
              <w:rPr>
                <w:rFonts w:hint="default" w:eastAsia="楷体_GB2312"/>
                <w:color w:val="000000" w:themeColor="text1"/>
                <w:highlight w:val="none"/>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360" w:lineRule="auto"/>
              <w:widowControl/>
              <w:rPr>
                <w:rFonts w:hint="eastAsia" w:ascii="宋体" w:hAnsi="宋体" w:cs="宋体"/>
                <w:color w:val="000000" w:themeColor="text1"/>
                <w:sz w:val="22"/>
                <w:szCs w:val="21"/>
                <w:highlight w:val="none"/>
                <w:lang w:val="zh-CN"/>
                <w14:textFill>
                  <w14:solidFill>
                    <w14:schemeClr w14:val="tx1"/>
                  </w14:solidFill>
                </w14:textFill>
              </w:rPr>
            </w:pPr>
            <w:r>
              <w:rPr>
                <w:rFonts w:hint="eastAsia" w:ascii="宋体" w:hAnsi="宋体" w:cs="宋体"/>
                <w:color w:val="000000" w:themeColor="text1"/>
                <w:sz w:val="22"/>
                <w:szCs w:val="21"/>
                <w:highlight w:val="none"/>
                <w:lang w:val="zh-CN"/>
                <w14:textFill>
                  <w14:solidFill>
                    <w14:schemeClr w14:val="tx1"/>
                  </w14:solidFill>
                </w14:textFill>
              </w:rPr>
              <w:t xml:space="preserve"> 序号 </w:t>
            </w:r>
            <w:r/>
          </w:p>
        </w:tc>
        <w:tc>
          <w:tcPr>
            <w:tcBorders>
              <w:top w:val="single" w:color="auto" w:sz="4" w:space="0"/>
              <w:left w:val="single" w:color="auto" w:sz="4" w:space="0"/>
              <w:right w:val="single" w:color="auto" w:sz="4" w:space="0"/>
            </w:tcBorders>
            <w:tcW w:w="920" w:type="pct"/>
            <w:vAlign w:val="center"/>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hint="eastAsia" w:ascii="宋体" w:hAnsi="宋体" w:cs="宋体"/>
                <w:color w:val="000000" w:themeColor="text1"/>
                <w:sz w:val="22"/>
                <w:szCs w:val="21"/>
                <w:highlight w:val="none"/>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1213" w:type="pct"/>
            <w:vAlign w:val="center"/>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1684" w:type="pct"/>
            <w:vAlign w:val="center"/>
            <w:textDirection w:val="lrTb"/>
            <w:noWrap w:val="false"/>
          </w:tcPr>
          <w:p>
            <w:pPr>
              <w:jc w:val="center"/>
              <w:spacing w:line="360" w:lineRule="auto"/>
              <w:widowControl/>
              <w:rPr>
                <w:rFonts w:hint="eastAsia" w:ascii="宋体" w:hAnsi="宋体" w:cs="宋体"/>
                <w:color w:val="000000" w:themeColor="text1"/>
                <w:sz w:val="22"/>
                <w:szCs w:val="21"/>
                <w:highlight w:val="none"/>
                <w:lang w:val="zh-CN"/>
                <w14:textFill>
                  <w14:solidFill>
                    <w14:schemeClr w14:val="tx1"/>
                  </w14:solidFill>
                </w14:textFill>
              </w:rPr>
            </w:pPr>
            <w:r>
              <w:rPr>
                <w:rFonts w:hint="eastAsia" w:ascii="宋体" w:hAnsi="宋体" w:cs="宋体"/>
                <w:color w:val="000000" w:themeColor="text1"/>
                <w:sz w:val="22"/>
                <w:szCs w:val="21"/>
                <w:highlight w:val="none"/>
                <w:lang w:val="zh-CN"/>
                <w14:textFill>
                  <w14:solidFill>
                    <w14:schemeClr w14:val="tx1"/>
                  </w14:solidFill>
                </w14:textFill>
              </w:rPr>
              <w:t xml:space="preserve">单价</w:t>
            </w:r>
            <w:r>
              <w:rPr>
                <w:rFonts w:hint="eastAsia" w:ascii="宋体" w:hAnsi="宋体" w:cs="宋体"/>
                <w:color w:val="000000" w:themeColor="text1"/>
                <w:sz w:val="22"/>
                <w:szCs w:val="21"/>
                <w:highlight w:val="none"/>
                <w14:textFill>
                  <w14:solidFill>
                    <w14:schemeClr w14:val="tx1"/>
                  </w14:solidFill>
                </w14:textFill>
              </w:rPr>
              <w:t xml:space="preserve">（</w:t>
            </w:r>
            <w:r>
              <w:rPr>
                <w:rFonts w:hint="eastAsia" w:ascii="宋体" w:hAnsi="宋体" w:cs="宋体"/>
                <w:color w:val="000000" w:themeColor="text1"/>
                <w:sz w:val="22"/>
                <w:szCs w:val="21"/>
                <w:highlight w:val="none"/>
                <w:lang w:val="en-US" w:eastAsia="zh-CN"/>
                <w14:textFill>
                  <w14:solidFill>
                    <w14:schemeClr w14:val="tx1"/>
                  </w14:solidFill>
                </w14:textFill>
              </w:rPr>
              <w:t xml:space="preserve">元/人/餐</w:t>
            </w:r>
            <w:r>
              <w:rPr>
                <w:rFonts w:hint="eastAsia" w:ascii="宋体" w:hAnsi="宋体" w:cs="宋体"/>
                <w:color w:val="000000" w:themeColor="text1"/>
                <w:sz w:val="22"/>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spacing w:line="360" w:lineRule="auto"/>
              <w:widowControl/>
              <w:rPr>
                <w:rFonts w:hint="eastAsia" w:ascii="宋体" w:hAnsi="宋体" w:cs="宋体"/>
                <w:color w:val="000000" w:themeColor="text1"/>
                <w:sz w:val="22"/>
                <w:szCs w:val="21"/>
                <w:highlight w:val="none"/>
                <w:lang w:val="zh-CN"/>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506"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920"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213"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684"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506"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920"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213"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684"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506"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920"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213"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684"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506"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hint="eastAsia" w:ascii="宋体" w:hAnsi="宋体" w:cs="宋体"/>
                <w:color w:val="000000" w:themeColor="text1"/>
                <w:sz w:val="22"/>
                <w:szCs w:val="21"/>
                <w:highlight w:val="none"/>
                <w:lang w:val="zh-CN"/>
                <w14:textFill>
                  <w14:solidFill>
                    <w14:schemeClr w14:val="tx1"/>
                  </w14:solidFill>
                </w14:textFill>
              </w:rPr>
              <w:t xml:space="preserve">……</w:t>
            </w:r>
            <w:r/>
          </w:p>
        </w:tc>
        <w:tc>
          <w:tcPr>
            <w:tcBorders>
              <w:left w:val="single" w:color="auto" w:sz="4" w:space="0"/>
              <w:right w:val="single" w:color="auto" w:sz="4" w:space="0"/>
            </w:tcBorders>
            <w:tcW w:w="920"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213"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left w:val="single" w:color="auto" w:sz="4" w:space="0"/>
              <w:right w:val="single" w:color="auto" w:sz="4" w:space="0"/>
            </w:tcBorders>
            <w:tcW w:w="1684"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pct"/>
            <w:vAlign w:val="top"/>
            <w:textDirection w:val="lrTb"/>
            <w:noWrap w:val="false"/>
          </w:tcPr>
          <w:p>
            <w:pPr>
              <w:jc w:val="center"/>
              <w:spacing w:line="360" w:lineRule="auto"/>
              <w:widowControl/>
              <w:rPr>
                <w:rFonts w:ascii="宋体" w:hAnsi="宋体" w:cs="宋体"/>
                <w:color w:val="000000" w:themeColor="text1"/>
                <w:sz w:val="22"/>
                <w:szCs w:val="21"/>
                <w:highlight w:val="none"/>
                <w:lang w:val="zh-CN"/>
                <w14:textFill>
                  <w14:solidFill>
                    <w14:schemeClr w14:val="tx1"/>
                  </w14:solidFill>
                </w14:textFill>
              </w:rPr>
            </w:pPr>
            <w:r>
              <w:rPr>
                <w:rFonts w:ascii="宋体" w:hAnsi="宋体" w:cs="宋体"/>
                <w:color w:val="000000" w:themeColor="text1"/>
                <w:sz w:val="22"/>
                <w:szCs w:val="21"/>
                <w:highlight w:val="none"/>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640" w:type="pct"/>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总报</w:t>
            </w:r>
            <w:r>
              <w:rPr>
                <w:rFonts w:hint="eastAsia" w:ascii="宋体" w:hAnsi="宋体" w:cs="宋体"/>
                <w:color w:val="000000" w:themeColor="text1"/>
                <w:szCs w:val="21"/>
                <w:highlight w:val="none"/>
                <w:lang w:val="zh-CN"/>
                <w14:textFill>
                  <w14:solidFill>
                    <w14:schemeClr w14:val="tx1"/>
                  </w14:solidFill>
                </w14:textFill>
              </w:rPr>
              <w:t xml:space="preserve">价（人民币，大写）</w:t>
            </w:r>
            <w:r/>
          </w:p>
        </w:tc>
        <w:tc>
          <w:tcPr>
            <w:gridSpan w:val="2"/>
            <w:tcBorders>
              <w:top w:val="single" w:color="auto" w:sz="4" w:space="0"/>
              <w:left w:val="single" w:color="auto" w:sz="4" w:space="0"/>
              <w:bottom w:val="single" w:color="auto" w:sz="4" w:space="0"/>
              <w:right w:val="single" w:color="auto" w:sz="4" w:space="0"/>
            </w:tcBorders>
            <w:tcW w:w="2359" w:type="pct"/>
            <w:vAlign w:val="top"/>
            <w:textDirection w:val="lrTb"/>
            <w:noWrap w:val="false"/>
          </w:tcPr>
          <w:p>
            <w:pPr>
              <w:ind w:firstLine="264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 w:val="22"/>
                <w:szCs w:val="21"/>
                <w:highlight w:val="none"/>
                <w:lang w:val="en-US" w:eastAsia="zh-CN"/>
                <w14:textFill>
                  <w14:solidFill>
                    <w14:schemeClr w14:val="tx1"/>
                  </w14:solidFill>
                </w14:textFill>
              </w:rPr>
              <w:t xml:space="preserve">元/人/餐</w:t>
            </w:r>
            <w:r/>
          </w:p>
        </w:tc>
      </w:tr>
    </w:tbl>
    <w:p>
      <w:pPr>
        <w:jc w:val="left"/>
        <w:spacing w:line="360" w:lineRule="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供应商名称：（加盖电子</w:t>
      </w:r>
      <w:r>
        <w:rPr>
          <w:rFonts w:hint="eastAsia" w:ascii="宋体" w:hAnsi="宋体" w:eastAsia="宋体" w:cs="宋体"/>
          <w:color w:val="000000" w:themeColor="text1"/>
          <w:sz w:val="28"/>
          <w:highlight w:val="none"/>
          <w:lang w:val="en-US" w:eastAsia="zh-CN"/>
          <w14:textFill>
            <w14:solidFill>
              <w14:schemeClr w14:val="tx1"/>
            </w14:solidFill>
          </w14:textFill>
        </w:rPr>
        <w:t xml:space="preserve">公</w:t>
      </w:r>
      <w:r>
        <w:rPr>
          <w:rFonts w:hint="eastAsia" w:ascii="宋体" w:hAnsi="宋体" w:eastAsia="宋体" w:cs="宋体"/>
          <w:color w:val="000000" w:themeColor="text1"/>
          <w:sz w:val="28"/>
          <w:highlight w:val="none"/>
          <w14:textFill>
            <w14:solidFill>
              <w14:schemeClr w14:val="tx1"/>
            </w14:solidFill>
          </w14:textFill>
        </w:rPr>
        <w:t xml:space="preserve">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1.“总报价”应包括为完成整个项目所产生的所有费用，招标文件另有规定的除外。</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2.《分项报价表》中“总报价”应当与《开标一览表》中“投标总报价”一致。</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3.行数不够，可自行添加。</w:t>
      </w:r>
      <w:r/>
    </w:p>
    <w:p>
      <w:pPr>
        <w:jc w:val="lef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hint="eastAsia" w:ascii="宋体" w:hAnsi="宋体" w:eastAsia="宋体" w:cs="Times New Roman"/>
          <w:b/>
          <w:color w:val="000000" w:themeColor="text1"/>
          <w:sz w:val="28"/>
          <w:szCs w:val="24"/>
          <w:highlight w:val="none"/>
          <w:lang w:val="en-US" w:eastAsia="zh-CN"/>
          <w14:textFill>
            <w14:solidFill>
              <w14:schemeClr w14:val="tx1"/>
            </w14:solidFill>
          </w14:textFill>
        </w:rPr>
        <w:outlineLvl w:val="1"/>
      </w:pPr>
      <w:r>
        <w:rPr>
          <w:rFonts w:hint="eastAsia" w:ascii="宋体" w:hAnsi="宋体" w:eastAsia="宋体" w:cs="宋体"/>
          <w:b/>
          <w:color w:val="000000" w:themeColor="text1"/>
          <w:sz w:val="28"/>
          <w:highlight w:val="none"/>
          <w14:textFill>
            <w14:solidFill>
              <w14:schemeClr w14:val="tx1"/>
            </w14:solidFill>
          </w14:textFill>
        </w:rPr>
        <w:t xml:space="preserve">目录六、</w:t>
      </w:r>
      <w:r>
        <w:rPr>
          <w:rFonts w:hint="eastAsia" w:ascii="宋体" w:hAnsi="宋体" w:eastAsia="宋体" w:cs="宋体"/>
          <w:b/>
          <w:color w:val="000000" w:themeColor="text1"/>
          <w:sz w:val="28"/>
          <w:highlight w:val="none"/>
          <w:lang w:val="zh-CN" w:eastAsia="zh-CN"/>
          <w14:textFill>
            <w14:solidFill>
              <w14:schemeClr w14:val="tx1"/>
            </w14:solidFill>
          </w14:textFill>
        </w:rPr>
        <w:t xml:space="preserve">采购需求响应及偏离表</w:t>
      </w:r>
      <w:r/>
    </w:p>
    <w:p>
      <w:pPr>
        <w:jc w:val="center"/>
        <w:keepLines w:val="0"/>
        <w:keepNext w:val="0"/>
        <w:pageBreakBefore w:val="0"/>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bookmarkStart w:id="90" w:name="OLE_LINK11"/>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采购需求响应及偏离表</w:t>
      </w:r>
      <w:bookmarkEnd w:id="90"/>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color w:val="000000" w:themeColor="text1"/>
                <w:sz w:val="24"/>
                <w:szCs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6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1097"/>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szCs w:val="24"/>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4"/>
          <w:highlight w:val="none"/>
          <w:lang w:val="zh-CN"/>
          <w14:textFill>
            <w14:solidFill>
              <w14:schemeClr w14:val="tx1"/>
            </w14:solidFill>
          </w14:textFill>
        </w:rPr>
        <w:t xml:space="preserve">名称</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8"/>
          <w:szCs w:val="24"/>
          <w:highlight w:val="none"/>
          <w:u w:val="single"/>
          <w:lang w:val="zh-CN" w:eastAsia="zh-CN"/>
          <w14:textFill>
            <w14:solidFill>
              <w14:schemeClr w14:val="tx1"/>
            </w14:solidFill>
          </w14:textFill>
        </w:rPr>
        <w:t xml:space="preserve">                                  </w:t>
      </w:r>
      <w:r>
        <w:rPr>
          <w:rFonts w:hint="eastAsia" w:ascii="宋体" w:hAnsi="宋体" w:eastAsia="宋体" w:cs="宋体"/>
          <w:color w:val="000000" w:themeColor="text1"/>
          <w:sz w:val="28"/>
          <w:szCs w:val="24"/>
          <w:highlight w:val="none"/>
          <w:lang w:val="zh-CN"/>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备注： </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1.供应商须对</w:t>
      </w:r>
      <w:r>
        <w:rPr>
          <w:rFonts w:hint="eastAsia" w:ascii="宋体" w:hAnsi="宋体" w:cs="Times New Roman"/>
          <w:color w:val="000000" w:themeColor="text1"/>
          <w:sz w:val="28"/>
          <w:szCs w:val="24"/>
          <w:highlight w:val="none"/>
          <w:lang w:val="en-US" w:eastAsia="zh-CN"/>
          <w14:textFill>
            <w14:solidFill>
              <w14:schemeClr w14:val="tx1"/>
            </w14:solidFill>
          </w14:textFill>
        </w:rPr>
        <w:t xml:space="preserve">招标</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文件采购需求中的实质性要求（斜体下划线内容或打“★”内容）及其他要求做出明确响应，否则视为无效响应。</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2.行数不够，可自行添加。</w:t>
      </w:r>
      <w:r/>
    </w:p>
    <w:p>
      <w:pPr>
        <w:ind w:firstLine="560"/>
        <w:jc w:val="left"/>
        <w:spacing w:line="560" w:lineRule="exact"/>
        <w:widowControl/>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3.如招标文件要求提供相应证明材料的，相关证明材料附于表后。</w:t>
      </w:r>
      <w:r/>
    </w:p>
    <w:p>
      <w:pPr>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br w:type="page" w:clear="all"/>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bookmarkStart w:id="91" w:name="_Toc126773676"/>
      <w:r/>
      <w:bookmarkStart w:id="92" w:name="_Toc126773677"/>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七</w:t>
      </w:r>
      <w:r>
        <w:rPr>
          <w:rFonts w:hint="eastAsia" w:ascii="宋体" w:hAnsi="宋体"/>
          <w:b/>
          <w:color w:val="000000" w:themeColor="text1"/>
          <w:sz w:val="28"/>
          <w:highlight w:val="none"/>
          <w14:textFill>
            <w14:solidFill>
              <w14:schemeClr w14:val="tx1"/>
            </w14:solidFill>
          </w14:textFill>
        </w:rPr>
        <w:t xml:space="preserve">、项目实施方案</w:t>
      </w:r>
      <w:bookmarkEnd w:id="91"/>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八</w:t>
      </w:r>
      <w:r>
        <w:rPr>
          <w:rFonts w:hint="eastAsia" w:ascii="宋体" w:hAnsi="宋体"/>
          <w:b/>
          <w:color w:val="000000" w:themeColor="text1"/>
          <w:sz w:val="28"/>
          <w:highlight w:val="none"/>
          <w14:textFill>
            <w14:solidFill>
              <w14:schemeClr w14:val="tx1"/>
            </w14:solidFill>
          </w14:textFill>
        </w:rPr>
        <w:t xml:space="preserve">、服务与承诺</w:t>
      </w:r>
      <w:bookmarkEnd w:id="92"/>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69"/>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九</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招标</w:t>
      </w:r>
      <w:r>
        <w:rPr>
          <w:rFonts w:hint="eastAsia" w:ascii="宋体" w:hAnsi="宋体"/>
          <w:b/>
          <w:color w:val="000000" w:themeColor="text1"/>
          <w:sz w:val="28"/>
          <w:highlight w:val="none"/>
          <w14:textFill>
            <w14:solidFill>
              <w14:schemeClr w14:val="tx1"/>
            </w14:solidFill>
          </w14:textFill>
        </w:rPr>
        <w:t xml:space="preserve">需要的其他证明文件及材料（格式自拟）</w:t>
      </w:r>
      <w:r/>
    </w:p>
    <w:p>
      <w:pPr>
        <w:pStyle w:val="8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lang w:val="zh-CN"/>
          <w14:textFill>
            <w14:solidFill>
              <w14:schemeClr w14:val="tx1"/>
            </w14:solidFill>
          </w14:textFill>
        </w:rPr>
        <w:br w:type="page" w:clear="all"/>
      </w:r>
      <w:r>
        <w:rPr>
          <w:rFonts w:ascii="宋体" w:hAnsi="宋体"/>
          <w:b/>
          <w:color w:val="000000" w:themeColor="text1"/>
          <w:sz w:val="28"/>
          <w:highlight w:val="none"/>
          <w14:textFill>
            <w14:solidFill>
              <w14:schemeClr w14:val="tx1"/>
            </w14:solidFill>
          </w14:textFill>
        </w:rPr>
        <w:t xml:space="preserve">附件一、企业声明函格式</w:t>
      </w:r>
      <w:r/>
    </w:p>
    <w:p>
      <w:pPr>
        <w:jc w:val="left"/>
        <w:spacing w:line="360" w:lineRule="auto"/>
        <w:rPr>
          <w:rFonts w:asciiTheme="minorEastAsia" w:hAnsiTheme="minorEastAsia" w:eastAsiaTheme="minorEastAsia"/>
          <w:b/>
          <w:bCs/>
          <w:color w:val="000000" w:themeColor="text1"/>
          <w:sz w:val="28"/>
          <w:szCs w:val="28"/>
          <w:highlight w:val="none"/>
          <w:u w:val="single"/>
          <w:lang w:val="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注：如供应商符合下列声明函内容，投标文件目录中注明相关声明函页码。</w:t>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中小企业声明函</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本公司（联合体）郑重声明</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根据《政府采购促进中小企业发展管理办法》(财库〔2020〕46号)的规定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本公司（联合体）参加</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XXXXXXXXXXXX</w:t>
      </w:r>
      <w:r>
        <w:rPr>
          <w:rFonts w:hint="eastAsia" w:ascii="宋体" w:hAnsi="宋体"/>
          <w:color w:val="000000" w:themeColor="text1"/>
          <w:sz w:val="28"/>
          <w:szCs w:val="24"/>
          <w:highlight w:val="none"/>
          <w14:textFill>
            <w14:solidFill>
              <w14:schemeClr w14:val="tx1"/>
            </w14:solidFill>
          </w14:textFill>
        </w:rPr>
        <w:t xml:space="preserve">（单位名称）采购编号为</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XXXXXXXXXXX</w:t>
      </w:r>
      <w:r>
        <w:rPr>
          <w:rFonts w:hint="eastAsia" w:ascii="宋体" w:hAnsi="宋体"/>
          <w:color w:val="000000" w:themeColor="text1"/>
          <w:sz w:val="28"/>
          <w:szCs w:val="24"/>
          <w:highlight w:val="none"/>
          <w:lang w:eastAsia="zh-CN"/>
          <w14:textFill>
            <w14:solidFill>
              <w14:schemeClr w14:val="tx1"/>
            </w14:solidFill>
          </w14:textFill>
        </w:rPr>
        <w:t xml:space="preserve">项目</w:t>
      </w:r>
      <w:r>
        <w:rPr>
          <w:rFonts w:hint="eastAsia" w:ascii="宋体" w:hAnsi="宋体"/>
          <w:color w:val="000000" w:themeColor="text1"/>
          <w:sz w:val="28"/>
          <w:szCs w:val="24"/>
          <w:highlight w:val="none"/>
          <w14:textFill>
            <w14:solidFill>
              <w14:schemeClr w14:val="tx1"/>
            </w14:solidFill>
          </w14:textFill>
        </w:rPr>
        <w:t xml:space="preserve">的采购活动</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服务全部由符合政策的</w:t>
      </w:r>
      <w:r>
        <w:rPr>
          <w:rFonts w:hint="eastAsia" w:ascii="宋体" w:hAnsi="宋体"/>
          <w:color w:val="000000" w:themeColor="text1"/>
          <w:sz w:val="28"/>
          <w:szCs w:val="24"/>
          <w:highlight w:val="none"/>
          <w:lang w:val="en-US" w:eastAsia="zh-CN"/>
          <w14:textFill>
            <w14:solidFill>
              <w14:schemeClr w14:val="tx1"/>
            </w14:solidFill>
          </w14:textFill>
        </w:rPr>
        <w:t xml:space="preserve">中</w:t>
      </w:r>
      <w:r>
        <w:rPr>
          <w:rFonts w:hint="eastAsia" w:ascii="宋体" w:hAnsi="宋体"/>
          <w:color w:val="000000" w:themeColor="text1"/>
          <w:sz w:val="28"/>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相关企业（含联合体中的小微企业、签订分包意向协议的</w:t>
      </w:r>
      <w:r>
        <w:rPr>
          <w:rFonts w:hint="eastAsia" w:ascii="宋体" w:hAnsi="宋体"/>
          <w:color w:val="000000" w:themeColor="text1"/>
          <w:sz w:val="28"/>
          <w:szCs w:val="24"/>
          <w:highlight w:val="none"/>
          <w:lang w:val="en-US" w:eastAsia="zh-CN"/>
          <w14:textFill>
            <w14:solidFill>
              <w14:schemeClr w14:val="tx1"/>
            </w14:solidFill>
          </w14:textFill>
        </w:rPr>
        <w:t xml:space="preserve">中</w:t>
      </w:r>
      <w:r>
        <w:rPr>
          <w:rFonts w:hint="eastAsia" w:ascii="宋体" w:hAnsi="宋体"/>
          <w:color w:val="000000" w:themeColor="text1"/>
          <w:sz w:val="28"/>
          <w:szCs w:val="24"/>
          <w:highlight w:val="none"/>
          <w14:textFill>
            <w14:solidFill>
              <w14:schemeClr w14:val="tx1"/>
            </w14:solidFill>
          </w14:textFill>
        </w:rPr>
        <w:t xml:space="preserve">小企业）的具体情况如下：</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lang w:eastAsia="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（标的名称）属于</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行业</w:t>
      </w:r>
      <w:r>
        <w:rPr>
          <w:rFonts w:hint="eastAsia" w:ascii="宋体" w:hAnsi="宋体"/>
          <w:color w:val="000000" w:themeColor="text1"/>
          <w:sz w:val="28"/>
          <w:szCs w:val="24"/>
          <w:highlight w:val="none"/>
          <w:lang w:eastAsia="zh-CN"/>
          <w14:textFill>
            <w14:solidFill>
              <w14:schemeClr w14:val="tx1"/>
            </w14:solidFill>
          </w14:textFill>
        </w:rPr>
        <w:t xml:space="preserve">（招标文件中明确的所属行业）</w:t>
      </w: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承接企业</w:t>
      </w:r>
      <w:r>
        <w:rPr>
          <w:rFonts w:hint="eastAsia" w:ascii="宋体" w:hAnsi="宋体"/>
          <w:color w:val="000000" w:themeColor="text1"/>
          <w:sz w:val="28"/>
          <w:szCs w:val="24"/>
          <w:highlight w:val="none"/>
          <w14:textFill>
            <w14:solidFill>
              <w14:schemeClr w14:val="tx1"/>
            </w14:solidFill>
          </w14:textFill>
        </w:rPr>
        <w:t xml:space="preserve">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（企业名称）</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从业人员</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 人</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营业收入为 </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 万元</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资产总额为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w:t>
      </w:r>
      <w:r>
        <w:rPr>
          <w:rFonts w:hint="eastAsia" w:ascii="宋体" w:hAnsi="宋体"/>
          <w:color w:val="000000" w:themeColor="text1"/>
          <w:sz w:val="28"/>
          <w:szCs w:val="24"/>
          <w:highlight w:val="none"/>
          <w:vertAlign w:val="superscript"/>
          <w14:textFill>
            <w14:solidFill>
              <w14:schemeClr w14:val="tx1"/>
            </w14:solidFill>
          </w14:textFill>
        </w:rPr>
        <w:t xml:space="preserve">1</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属于</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eastAsia="zh-CN"/>
          <w14:textFill>
            <w14:solidFill>
              <w14:schemeClr w14:val="tx1"/>
            </w14:solidFill>
          </w14:textFill>
        </w:rPr>
        <w:t xml:space="preserve">中型企业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小型企业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微型企业</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lang w:eastAsia="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 </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（标的名称）属于</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行业</w:t>
      </w:r>
      <w:r>
        <w:rPr>
          <w:rFonts w:hint="eastAsia" w:ascii="宋体" w:hAnsi="宋体"/>
          <w:color w:val="000000" w:themeColor="text1"/>
          <w:sz w:val="28"/>
          <w:szCs w:val="24"/>
          <w:highlight w:val="none"/>
          <w:lang w:eastAsia="zh-CN"/>
          <w14:textFill>
            <w14:solidFill>
              <w14:schemeClr w14:val="tx1"/>
            </w14:solidFill>
          </w14:textFill>
        </w:rPr>
        <w:t xml:space="preserve">（招标文件中明确的所属行业）</w:t>
      </w: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承接企业</w:t>
      </w:r>
      <w:r>
        <w:rPr>
          <w:rFonts w:hint="eastAsia" w:ascii="宋体" w:hAnsi="宋体"/>
          <w:color w:val="000000" w:themeColor="text1"/>
          <w:sz w:val="28"/>
          <w:szCs w:val="24"/>
          <w:highlight w:val="none"/>
          <w14:textFill>
            <w14:solidFill>
              <w14:schemeClr w14:val="tx1"/>
            </w14:solidFill>
          </w14:textFill>
        </w:rPr>
        <w:t xml:space="preserve">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（企业名称）</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从业人员</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人</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营业收入为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资产总额为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万元1</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属于</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eastAsia="zh-CN"/>
          <w14:textFill>
            <w14:solidFill>
              <w14:schemeClr w14:val="tx1"/>
            </w14:solidFill>
          </w14:textFill>
        </w:rPr>
        <w:t xml:space="preserve">中型企业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小型企业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微型企业</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以上企业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不属于大企业的分支机构</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不存在控股股东为大企业的情形</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也不存在与大企业的负责人为同一人的情形。</w:t>
      </w:r>
      <w:r/>
    </w:p>
    <w:p>
      <w:pPr>
        <w:ind w:firstLine="560"/>
        <w:jc w:val="left"/>
        <w:keepLines w:val="0"/>
        <w:keepNext w:val="0"/>
        <w:pageBreakBefore w:val="0"/>
        <w:spacing w:line="560" w:lineRule="exact"/>
        <w:widowControl w:val="off"/>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如有虚假</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将依法承担相应责任</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    </w:t>
      </w:r>
      <w:r/>
    </w:p>
    <w:p>
      <w:pPr>
        <w:ind w:firstLine="3080"/>
        <w:jc w:val="right"/>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企业名称：（加盖电子公章）</w:t>
      </w:r>
      <w:r/>
    </w:p>
    <w:p>
      <w:pPr>
        <w:jc w:val="center"/>
        <w:spacing w:line="360" w:lineRule="auto"/>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日　　 期：</w:t>
      </w:r>
      <w:r/>
    </w:p>
    <w:p>
      <w:pPr>
        <w:jc w:val="both"/>
        <w:spacing w:line="360" w:lineRule="auto"/>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zh-CN"/>
          <w14:textFill>
            <w14:solidFill>
              <w14:schemeClr w14:val="tx1"/>
            </w14:solidFill>
          </w14:textFill>
        </w:rPr>
        <w:t xml:space="preserve">备注</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：1.从业人员、营业收入、资产总额填报上一年度数据，无上一年度数据的新成立企业可不填报。2.在所属企业类型前的</w:t>
      </w:r>
      <w:r>
        <w:rPr>
          <w:rFonts w:ascii="Wingdings" w:hAnsi="Wingdings" w:eastAsia="Wingdings" w:cs="Wingdings"/>
          <w:color w:val="000000" w:themeColor="text1"/>
          <w:sz w:val="28"/>
          <w:szCs w:val="24"/>
          <w:highlight w:val="none"/>
          <w:lang w:val="zh-CN"/>
          <w14:textFill>
            <w14:solidFill>
              <w14:schemeClr w14:val="tx1"/>
            </w14:solidFill>
          </w14:textFill>
        </w:rPr>
        <w:t xml:space="preserve">¨</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残疾人福利性单位声明函</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宋体" w:hAnsi="宋体"/>
          <w:color w:val="000000" w:themeColor="text1"/>
          <w:sz w:val="28"/>
          <w:szCs w:val="24"/>
          <w:highlight w:val="none"/>
          <w:lang w:val="zh-CN" w:eastAsia="zh-CN"/>
          <w14:textFill>
            <w14:solidFill>
              <w14:schemeClr w14:val="tx1"/>
            </w14:solidFill>
          </w14:textFill>
        </w:rPr>
        <w:t xml:space="preserve">南京市建邺区人民政府南苑街道办事处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jc w:val="left"/>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我单位</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（供应商名称）郑重声明，本公司为残疾人福利性单位。即，本单位同时满足以下条件：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5.本单位参加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（项目名称）采购活动提供本单位承担的服务。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3920"/>
        <w:jc w:val="right"/>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9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8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102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0"/>
    <w:link w:val="851"/>
    <w:uiPriority w:val="9"/>
    <w:rPr>
      <w:rFonts w:ascii="Arial" w:hAnsi="Arial" w:eastAsia="Arial" w:cs="Arial"/>
      <w:sz w:val="40"/>
      <w:szCs w:val="40"/>
    </w:rPr>
  </w:style>
  <w:style w:type="character" w:styleId="693">
    <w:name w:val="Heading 2 Char"/>
    <w:basedOn w:val="860"/>
    <w:link w:val="852"/>
    <w:uiPriority w:val="9"/>
    <w:rPr>
      <w:rFonts w:ascii="Arial" w:hAnsi="Arial" w:eastAsia="Arial" w:cs="Arial"/>
      <w:sz w:val="34"/>
    </w:rPr>
  </w:style>
  <w:style w:type="character" w:styleId="694">
    <w:name w:val="Heading 3 Char"/>
    <w:basedOn w:val="860"/>
    <w:link w:val="853"/>
    <w:uiPriority w:val="9"/>
    <w:rPr>
      <w:rFonts w:ascii="Arial" w:hAnsi="Arial" w:eastAsia="Arial" w:cs="Arial"/>
      <w:sz w:val="30"/>
      <w:szCs w:val="30"/>
    </w:rPr>
  </w:style>
  <w:style w:type="character" w:styleId="695">
    <w:name w:val="Heading 4 Char"/>
    <w:basedOn w:val="860"/>
    <w:link w:val="854"/>
    <w:uiPriority w:val="9"/>
    <w:rPr>
      <w:rFonts w:ascii="Arial" w:hAnsi="Arial" w:eastAsia="Arial" w:cs="Arial"/>
      <w:b/>
      <w:bCs/>
      <w:sz w:val="26"/>
      <w:szCs w:val="26"/>
    </w:rPr>
  </w:style>
  <w:style w:type="character" w:styleId="696">
    <w:name w:val="Heading 5 Char"/>
    <w:basedOn w:val="860"/>
    <w:link w:val="855"/>
    <w:uiPriority w:val="9"/>
    <w:rPr>
      <w:rFonts w:ascii="Arial" w:hAnsi="Arial" w:eastAsia="Arial" w:cs="Arial"/>
      <w:b/>
      <w:bCs/>
      <w:sz w:val="24"/>
      <w:szCs w:val="24"/>
    </w:rPr>
  </w:style>
  <w:style w:type="character" w:styleId="697">
    <w:name w:val="Heading 6 Char"/>
    <w:basedOn w:val="860"/>
    <w:link w:val="856"/>
    <w:uiPriority w:val="9"/>
    <w:rPr>
      <w:rFonts w:ascii="Arial" w:hAnsi="Arial" w:eastAsia="Arial" w:cs="Arial"/>
      <w:b/>
      <w:bCs/>
      <w:sz w:val="22"/>
      <w:szCs w:val="22"/>
    </w:rPr>
  </w:style>
  <w:style w:type="character" w:styleId="698">
    <w:name w:val="Heading 7 Char"/>
    <w:basedOn w:val="860"/>
    <w:link w:val="857"/>
    <w:uiPriority w:val="9"/>
    <w:rPr>
      <w:rFonts w:ascii="Arial" w:hAnsi="Arial" w:eastAsia="Arial" w:cs="Arial"/>
      <w:b/>
      <w:bCs/>
      <w:i/>
      <w:iCs/>
      <w:sz w:val="22"/>
      <w:szCs w:val="22"/>
    </w:rPr>
  </w:style>
  <w:style w:type="character" w:styleId="699">
    <w:name w:val="Heading 8 Char"/>
    <w:basedOn w:val="860"/>
    <w:link w:val="858"/>
    <w:uiPriority w:val="9"/>
    <w:rPr>
      <w:rFonts w:ascii="Arial" w:hAnsi="Arial" w:eastAsia="Arial" w:cs="Arial"/>
      <w:i/>
      <w:iCs/>
      <w:sz w:val="22"/>
      <w:szCs w:val="22"/>
    </w:rPr>
  </w:style>
  <w:style w:type="character" w:styleId="700">
    <w:name w:val="Heading 9 Char"/>
    <w:basedOn w:val="860"/>
    <w:link w:val="85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character" w:styleId="702">
    <w:name w:val="Title Char"/>
    <w:basedOn w:val="860"/>
    <w:link w:val="890"/>
    <w:uiPriority w:val="10"/>
    <w:rPr>
      <w:sz w:val="48"/>
      <w:szCs w:val="48"/>
    </w:rPr>
  </w:style>
  <w:style w:type="paragraph" w:styleId="703">
    <w:name w:val="Subtitle"/>
    <w:basedOn w:val="850"/>
    <w:next w:val="850"/>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0"/>
    <w:next w:val="850"/>
    <w:link w:val="706"/>
    <w:uiPriority w:val="29"/>
    <w:qFormat/>
    <w:pPr>
      <w:ind w:left="720" w:right="720"/>
    </w:pPr>
    <w:rPr>
      <w:i/>
    </w:rPr>
  </w:style>
  <w:style w:type="character" w:styleId="706">
    <w:name w:val="Quote Char"/>
    <w:link w:val="705"/>
    <w:uiPriority w:val="29"/>
    <w:rPr>
      <w:i/>
    </w:rPr>
  </w:style>
  <w:style w:type="paragraph" w:styleId="707">
    <w:name w:val="Intense Quote"/>
    <w:basedOn w:val="850"/>
    <w:next w:val="850"/>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9"/>
    <w:uiPriority w:val="99"/>
  </w:style>
  <w:style w:type="character" w:styleId="710">
    <w:name w:val="Footer Char"/>
    <w:basedOn w:val="860"/>
    <w:link w:val="877"/>
    <w:uiPriority w:val="99"/>
  </w:style>
  <w:style w:type="paragraph" w:styleId="711">
    <w:name w:val="Caption"/>
    <w:basedOn w:val="850"/>
    <w:next w:val="850"/>
    <w:uiPriority w:val="35"/>
    <w:semiHidden/>
    <w:unhideWhenUsed/>
    <w:qFormat/>
    <w:pPr>
      <w:spacing w:line="276" w:lineRule="auto"/>
    </w:pPr>
    <w:rPr>
      <w:b/>
      <w:bCs/>
      <w:color w:val="4f81bd" w:themeColor="accent1"/>
      <w:sz w:val="18"/>
      <w:szCs w:val="18"/>
    </w:rPr>
  </w:style>
  <w:style w:type="character" w:styleId="712">
    <w:name w:val="Caption Char"/>
    <w:basedOn w:val="711"/>
    <w:link w:val="877"/>
    <w:uiPriority w:val="99"/>
  </w:style>
  <w:style w:type="table" w:styleId="713">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49">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50">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51">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52">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53">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54">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1">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84">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85">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86">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87">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88">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89">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91">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92">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93">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94">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95">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96">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05">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06">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07">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08">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09">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10">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12">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13">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14">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15">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16">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17">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19">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0">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1">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2">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23">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24">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6">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7">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8">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9">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30">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31">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Footnote Text Char"/>
    <w:link w:val="884"/>
    <w:uiPriority w:val="99"/>
    <w:rPr>
      <w:sz w:val="18"/>
    </w:rPr>
  </w:style>
  <w:style w:type="paragraph" w:styleId="839">
    <w:name w:val="endnote text"/>
    <w:basedOn w:val="850"/>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60"/>
    <w:uiPriority w:val="99"/>
    <w:semiHidden/>
    <w:unhideWhenUsed/>
    <w:rPr>
      <w:vertAlign w:val="superscript"/>
    </w:r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Calibri" w:hAnsi="Calibri" w:eastAsia="宋体" w:cs="宋体"/>
      <w:sz w:val="21"/>
      <w:szCs w:val="22"/>
      <w:lang w:val="en-US" w:eastAsia="zh-CN" w:bidi="ar-SA"/>
    </w:rPr>
  </w:style>
  <w:style w:type="paragraph" w:styleId="851">
    <w:name w:val="Heading 1"/>
    <w:basedOn w:val="850"/>
    <w:next w:val="850"/>
    <w:link w:val="903"/>
    <w:uiPriority w:val="0"/>
    <w:qFormat/>
    <w:pPr>
      <w:keepLines/>
      <w:keepNext/>
      <w:spacing w:before="340" w:after="330" w:line="578" w:lineRule="auto"/>
      <w:outlineLvl w:val="0"/>
    </w:pPr>
    <w:rPr>
      <w:b/>
      <w:bCs/>
      <w:sz w:val="44"/>
      <w:szCs w:val="44"/>
    </w:rPr>
  </w:style>
  <w:style w:type="paragraph" w:styleId="852">
    <w:name w:val="Heading 2"/>
    <w:basedOn w:val="850"/>
    <w:next w:val="850"/>
    <w:link w:val="904"/>
    <w:uiPriority w:val="0"/>
    <w:qFormat/>
    <w:pPr>
      <w:keepLines/>
      <w:keepNext/>
      <w:spacing w:before="260" w:after="260" w:line="413" w:lineRule="auto"/>
      <w:outlineLvl w:val="1"/>
    </w:pPr>
    <w:rPr>
      <w:rFonts w:ascii="Arial" w:hAnsi="Arial" w:eastAsia="黑体" w:cs="Times New Roman"/>
      <w:b/>
      <w:bCs/>
      <w:sz w:val="32"/>
      <w:szCs w:val="32"/>
    </w:rPr>
  </w:style>
  <w:style w:type="paragraph" w:styleId="853">
    <w:name w:val="Heading 3"/>
    <w:basedOn w:val="850"/>
    <w:next w:val="850"/>
    <w:link w:val="905"/>
    <w:uiPriority w:val="0"/>
    <w:unhideWhenUsed/>
    <w:qFormat/>
    <w:pPr>
      <w:keepLines/>
      <w:keepNext/>
      <w:spacing w:before="260" w:after="260" w:line="416" w:lineRule="auto"/>
      <w:outlineLvl w:val="2"/>
    </w:pPr>
    <w:rPr>
      <w:b/>
      <w:bCs/>
      <w:sz w:val="32"/>
      <w:szCs w:val="32"/>
    </w:rPr>
  </w:style>
  <w:style w:type="paragraph" w:styleId="854">
    <w:name w:val="Heading 4"/>
    <w:basedOn w:val="850"/>
    <w:next w:val="850"/>
    <w:link w:val="906"/>
    <w:uiPriority w:val="9"/>
    <w:qFormat/>
    <w:pPr>
      <w:keepLines/>
      <w:keepNext/>
      <w:spacing w:before="120" w:after="120"/>
      <w:outlineLvl w:val="3"/>
    </w:pPr>
    <w:rPr>
      <w:rFonts w:ascii="Arial" w:hAnsi="Arial" w:eastAsia="黑体" w:cs="Times New Roman"/>
      <w:b/>
      <w:sz w:val="28"/>
      <w:szCs w:val="20"/>
    </w:rPr>
  </w:style>
  <w:style w:type="paragraph" w:styleId="855">
    <w:name w:val="Heading 5"/>
    <w:basedOn w:val="850"/>
    <w:next w:val="850"/>
    <w:link w:val="907"/>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56">
    <w:name w:val="Heading 6"/>
    <w:basedOn w:val="850"/>
    <w:next w:val="850"/>
    <w:link w:val="908"/>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57">
    <w:name w:val="Heading 7"/>
    <w:basedOn w:val="850"/>
    <w:next w:val="850"/>
    <w:link w:val="909"/>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58">
    <w:name w:val="Heading 8"/>
    <w:basedOn w:val="850"/>
    <w:next w:val="850"/>
    <w:link w:val="910"/>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59">
    <w:name w:val="Heading 9"/>
    <w:basedOn w:val="850"/>
    <w:next w:val="850"/>
    <w:link w:val="911"/>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List Number 2"/>
    <w:basedOn w:val="850"/>
    <w:uiPriority w:val="0"/>
    <w:qFormat/>
    <w:pPr>
      <w:ind w:left="1440" w:hanging="1440"/>
      <w:spacing w:line="360" w:lineRule="auto"/>
      <w:tabs>
        <w:tab w:val="left" w:pos="1440" w:leader="none"/>
      </w:tabs>
    </w:pPr>
    <w:rPr>
      <w:rFonts w:cs="Times New Roman"/>
      <w:sz w:val="24"/>
      <w:szCs w:val="24"/>
    </w:rPr>
  </w:style>
  <w:style w:type="paragraph" w:styleId="863">
    <w:name w:val="List Number"/>
    <w:basedOn w:val="850"/>
    <w:uiPriority w:val="0"/>
    <w:qFormat/>
    <w:pPr>
      <w:ind w:left="2952" w:hanging="432"/>
      <w:tabs>
        <w:tab w:val="left" w:pos="2952" w:leader="none"/>
      </w:tabs>
    </w:pPr>
    <w:rPr>
      <w:rFonts w:cs="Times New Roman"/>
      <w:szCs w:val="24"/>
    </w:rPr>
  </w:style>
  <w:style w:type="paragraph" w:styleId="864">
    <w:name w:val="Normal Indent"/>
    <w:basedOn w:val="850"/>
    <w:uiPriority w:val="0"/>
    <w:qFormat/>
    <w:pPr>
      <w:ind w:firstLine="420"/>
    </w:pPr>
    <w:rPr>
      <w:rFonts w:cs="Times New Roman"/>
      <w:szCs w:val="20"/>
    </w:rPr>
  </w:style>
  <w:style w:type="paragraph" w:styleId="865">
    <w:name w:val="Document Map"/>
    <w:basedOn w:val="850"/>
    <w:link w:val="912"/>
    <w:uiPriority w:val="0"/>
    <w:qFormat/>
    <w:rPr>
      <w:rFonts w:ascii="宋体"/>
      <w:sz w:val="18"/>
      <w:szCs w:val="18"/>
    </w:rPr>
  </w:style>
  <w:style w:type="paragraph" w:styleId="866">
    <w:name w:val="annotation text"/>
    <w:basedOn w:val="850"/>
    <w:link w:val="913"/>
    <w:uiPriority w:val="0"/>
    <w:qFormat/>
    <w:pPr>
      <w:jc w:val="left"/>
    </w:pPr>
    <w:rPr>
      <w:rFonts w:ascii="Times New Roman" w:hAnsi="Times New Roman" w:cs="Times New Roman"/>
      <w:szCs w:val="20"/>
    </w:rPr>
  </w:style>
  <w:style w:type="paragraph" w:styleId="867">
    <w:name w:val="Salutation"/>
    <w:basedOn w:val="850"/>
    <w:next w:val="850"/>
    <w:link w:val="914"/>
    <w:uiPriority w:val="0"/>
    <w:qFormat/>
    <w:rPr>
      <w:rFonts w:ascii="仿宋_GB2312" w:hAnsi="Times New Roman" w:eastAsia="仿宋_GB2312" w:cs="Times New Roman"/>
      <w:sz w:val="28"/>
      <w:szCs w:val="20"/>
    </w:rPr>
  </w:style>
  <w:style w:type="paragraph" w:styleId="868">
    <w:name w:val="Body Text 3"/>
    <w:basedOn w:val="850"/>
    <w:link w:val="915"/>
    <w:uiPriority w:val="0"/>
    <w:qFormat/>
    <w:pPr>
      <w:spacing w:after="120"/>
    </w:pPr>
    <w:rPr>
      <w:rFonts w:ascii="Times New Roman" w:hAnsi="Times New Roman" w:cs="Times New Roman"/>
      <w:sz w:val="16"/>
      <w:szCs w:val="16"/>
    </w:rPr>
  </w:style>
  <w:style w:type="paragraph" w:styleId="869">
    <w:name w:val="Body Text"/>
    <w:basedOn w:val="850"/>
    <w:link w:val="916"/>
    <w:uiPriority w:val="0"/>
    <w:unhideWhenUsed/>
    <w:qFormat/>
    <w:pPr>
      <w:spacing w:after="120"/>
    </w:pPr>
  </w:style>
  <w:style w:type="paragraph" w:styleId="870">
    <w:name w:val="Body Text Indent"/>
    <w:basedOn w:val="850"/>
    <w:link w:val="902"/>
    <w:uiPriority w:val="99"/>
    <w:qFormat/>
    <w:pPr>
      <w:ind w:firstLine="574"/>
      <w:spacing w:line="312" w:lineRule="atLeast"/>
    </w:pPr>
    <w:rPr>
      <w:rFonts w:ascii="宋体"/>
      <w:sz w:val="28"/>
    </w:rPr>
  </w:style>
  <w:style w:type="paragraph" w:styleId="871">
    <w:name w:val="toc 3"/>
    <w:basedOn w:val="850"/>
    <w:next w:val="850"/>
    <w:uiPriority w:val="0"/>
    <w:qFormat/>
    <w:pPr>
      <w:ind w:left="840"/>
    </w:pPr>
    <w:rPr>
      <w:rFonts w:cs="Times New Roman"/>
      <w:szCs w:val="24"/>
    </w:rPr>
  </w:style>
  <w:style w:type="paragraph" w:styleId="872">
    <w:name w:val="Plain Text"/>
    <w:basedOn w:val="850"/>
    <w:link w:val="917"/>
    <w:uiPriority w:val="0"/>
    <w:qFormat/>
    <w:rPr>
      <w:rFonts w:ascii="宋体" w:hAnsi="Courier New" w:cs="Times New Roman"/>
      <w:sz w:val="20"/>
      <w:szCs w:val="21"/>
    </w:rPr>
  </w:style>
  <w:style w:type="paragraph" w:styleId="873">
    <w:name w:val="index 3"/>
    <w:basedOn w:val="850"/>
    <w:next w:val="850"/>
    <w:uiPriority w:val="0"/>
    <w:qFormat/>
    <w:pPr>
      <w:ind w:left="840"/>
    </w:pPr>
    <w:rPr>
      <w:rFonts w:cs="Times New Roman"/>
      <w:szCs w:val="20"/>
    </w:rPr>
  </w:style>
  <w:style w:type="paragraph" w:styleId="874">
    <w:name w:val="Date"/>
    <w:basedOn w:val="850"/>
    <w:next w:val="850"/>
    <w:link w:val="918"/>
    <w:uiPriority w:val="0"/>
    <w:qFormat/>
    <w:pPr>
      <w:ind w:left="100"/>
    </w:pPr>
    <w:rPr>
      <w:rFonts w:ascii="Times New Roman" w:hAnsi="Times New Roman" w:cs="Times New Roman"/>
      <w:sz w:val="28"/>
      <w:szCs w:val="20"/>
    </w:rPr>
  </w:style>
  <w:style w:type="paragraph" w:styleId="875">
    <w:name w:val="Body Text Indent 2"/>
    <w:basedOn w:val="850"/>
    <w:link w:val="919"/>
    <w:uiPriority w:val="0"/>
    <w:qFormat/>
    <w:pPr>
      <w:ind w:firstLine="480"/>
      <w:spacing w:line="400" w:lineRule="exact"/>
    </w:pPr>
    <w:rPr>
      <w:rFonts w:ascii="宋体" w:hAnsi="宋体" w:cs="Times New Roman"/>
      <w:sz w:val="24"/>
      <w:szCs w:val="24"/>
    </w:rPr>
  </w:style>
  <w:style w:type="paragraph" w:styleId="876">
    <w:name w:val="Balloon Text"/>
    <w:basedOn w:val="850"/>
    <w:link w:val="920"/>
    <w:uiPriority w:val="0"/>
    <w:qFormat/>
    <w:rPr>
      <w:sz w:val="18"/>
      <w:szCs w:val="18"/>
    </w:rPr>
  </w:style>
  <w:style w:type="paragraph" w:styleId="877">
    <w:name w:val="Footer"/>
    <w:basedOn w:val="850"/>
    <w:link w:val="921"/>
    <w:uiPriority w:val="99"/>
    <w:qFormat/>
    <w:pPr>
      <w:jc w:val="left"/>
      <w:tabs>
        <w:tab w:val="center" w:pos="4153" w:leader="none"/>
        <w:tab w:val="right" w:pos="8306" w:leader="none"/>
      </w:tabs>
    </w:pPr>
    <w:rPr>
      <w:sz w:val="18"/>
      <w:szCs w:val="18"/>
    </w:rPr>
  </w:style>
  <w:style w:type="paragraph" w:styleId="878">
    <w:name w:val="envelope return"/>
    <w:basedOn w:val="850"/>
    <w:uiPriority w:val="0"/>
    <w:qFormat/>
    <w:rPr>
      <w:rFonts w:ascii="Arial" w:hAnsi="Arial" w:eastAsia="宋体" w:cs="宋体"/>
    </w:rPr>
  </w:style>
  <w:style w:type="paragraph" w:styleId="879">
    <w:name w:val="Header"/>
    <w:basedOn w:val="850"/>
    <w:link w:val="922"/>
    <w:uiPriority w:val="99"/>
    <w:qFormat/>
    <w:pPr>
      <w:jc w:val="center"/>
      <w:tabs>
        <w:tab w:val="center" w:pos="4153" w:leader="none"/>
        <w:tab w:val="right" w:pos="8306" w:leader="none"/>
      </w:tabs>
      <w:pBdr>
        <w:bottom w:val="single" w:color="auto" w:sz="6" w:space="1"/>
      </w:pBdr>
    </w:pPr>
    <w:rPr>
      <w:sz w:val="18"/>
      <w:szCs w:val="18"/>
    </w:rPr>
  </w:style>
  <w:style w:type="paragraph" w:styleId="880">
    <w:name w:val="Signature"/>
    <w:basedOn w:val="850"/>
    <w:link w:val="923"/>
    <w:uiPriority w:val="0"/>
    <w:qFormat/>
    <w:pPr>
      <w:jc w:val="center"/>
      <w:spacing w:after="600" w:line="312" w:lineRule="atLeast"/>
    </w:pPr>
    <w:rPr>
      <w:rFonts w:ascii="Times New Roman" w:hAnsi="Times New Roman" w:eastAsia="仿宋_GB2312" w:cs="Times New Roman"/>
      <w:sz w:val="24"/>
      <w:szCs w:val="20"/>
    </w:rPr>
  </w:style>
  <w:style w:type="paragraph" w:styleId="881">
    <w:name w:val="toc 1"/>
    <w:basedOn w:val="850"/>
    <w:next w:val="850"/>
    <w:uiPriority w:val="39"/>
    <w:qFormat/>
  </w:style>
  <w:style w:type="paragraph" w:styleId="882">
    <w:name w:val="index heading"/>
    <w:basedOn w:val="850"/>
    <w:next w:val="883"/>
    <w:uiPriority w:val="0"/>
    <w:qFormat/>
    <w:rPr>
      <w:rFonts w:cs="Times New Roman"/>
      <w:szCs w:val="20"/>
    </w:rPr>
  </w:style>
  <w:style w:type="paragraph" w:styleId="883">
    <w:name w:val="index 1"/>
    <w:basedOn w:val="850"/>
    <w:next w:val="850"/>
    <w:uiPriority w:val="0"/>
    <w:semiHidden/>
    <w:qFormat/>
    <w:rPr>
      <w:rFonts w:cs="Times New Roman"/>
      <w:szCs w:val="24"/>
    </w:rPr>
  </w:style>
  <w:style w:type="paragraph" w:styleId="884">
    <w:name w:val="footnote text"/>
    <w:basedOn w:val="850"/>
    <w:link w:val="924"/>
    <w:uiPriority w:val="0"/>
    <w:qFormat/>
    <w:pPr>
      <w:jc w:val="left"/>
    </w:pPr>
    <w:rPr>
      <w:rFonts w:ascii="Times New Roman" w:hAnsi="Times New Roman" w:cs="Times New Roman"/>
      <w:sz w:val="18"/>
      <w:szCs w:val="18"/>
    </w:rPr>
  </w:style>
  <w:style w:type="paragraph" w:styleId="885">
    <w:name w:val="Body Text Indent 3"/>
    <w:basedOn w:val="850"/>
    <w:link w:val="925"/>
    <w:uiPriority w:val="0"/>
    <w:qFormat/>
    <w:pPr>
      <w:ind w:left="480"/>
      <w:spacing w:before="120" w:after="120" w:line="264" w:lineRule="auto"/>
    </w:pPr>
    <w:rPr>
      <w:rFonts w:ascii="Times New Roman" w:hAnsi="Times New Roman" w:cs="Times New Roman"/>
      <w:b/>
      <w:bCs/>
      <w:sz w:val="24"/>
      <w:szCs w:val="20"/>
    </w:rPr>
  </w:style>
  <w:style w:type="paragraph" w:styleId="886">
    <w:name w:val="toc 2"/>
    <w:basedOn w:val="850"/>
    <w:next w:val="850"/>
    <w:uiPriority w:val="0"/>
    <w:qFormat/>
    <w:pPr>
      <w:ind w:left="420"/>
    </w:pPr>
    <w:rPr>
      <w:rFonts w:cs="Times New Roman"/>
      <w:szCs w:val="24"/>
    </w:rPr>
  </w:style>
  <w:style w:type="paragraph" w:styleId="887">
    <w:name w:val="Body Text 2"/>
    <w:basedOn w:val="850"/>
    <w:link w:val="926"/>
    <w:uiPriority w:val="0"/>
    <w:qFormat/>
    <w:pPr>
      <w:jc w:val="center"/>
    </w:pPr>
    <w:rPr>
      <w:rFonts w:ascii="Times New Roman" w:hAnsi="Times New Roman" w:cs="Times New Roman"/>
      <w:b/>
      <w:bCs/>
      <w:sz w:val="72"/>
      <w:szCs w:val="20"/>
    </w:rPr>
  </w:style>
  <w:style w:type="paragraph" w:styleId="888">
    <w:name w:val="HTML Preformatted"/>
    <w:basedOn w:val="850"/>
    <w:link w:val="9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89">
    <w:name w:val="Normal (Web)"/>
    <w:basedOn w:val="850"/>
    <w:uiPriority w:val="0"/>
    <w:qFormat/>
    <w:pPr>
      <w:jc w:val="left"/>
      <w:spacing w:before="100" w:beforeAutospacing="1" w:after="100" w:afterAutospacing="1"/>
      <w:widowControl/>
    </w:pPr>
    <w:rPr>
      <w:rFonts w:ascii="宋体" w:hAnsi="宋体"/>
      <w:sz w:val="24"/>
      <w:szCs w:val="24"/>
    </w:rPr>
  </w:style>
  <w:style w:type="paragraph" w:styleId="890">
    <w:name w:val="Title"/>
    <w:basedOn w:val="850"/>
    <w:link w:val="928"/>
    <w:uiPriority w:val="10"/>
    <w:qFormat/>
    <w:pPr>
      <w:jc w:val="center"/>
      <w:spacing w:line="420" w:lineRule="exact"/>
      <w:widowControl/>
    </w:pPr>
    <w:rPr>
      <w:rFonts w:ascii="Times New Roman" w:hAnsi="Times New Roman" w:eastAsia="黑体" w:cs="Times New Roman"/>
      <w:b/>
      <w:sz w:val="28"/>
      <w:szCs w:val="20"/>
      <w:lang w:val="en-GB"/>
    </w:rPr>
  </w:style>
  <w:style w:type="paragraph" w:styleId="891">
    <w:name w:val="annotation subject"/>
    <w:basedOn w:val="866"/>
    <w:next w:val="866"/>
    <w:link w:val="929"/>
    <w:uiPriority w:val="0"/>
    <w:unhideWhenUsed/>
    <w:qFormat/>
    <w:rPr>
      <w:rFonts w:ascii="Calibri" w:hAnsi="Calibri" w:cs="宋体"/>
      <w:b/>
      <w:bCs/>
      <w:szCs w:val="22"/>
    </w:rPr>
  </w:style>
  <w:style w:type="paragraph" w:styleId="892">
    <w:name w:val="Body Text First Indent"/>
    <w:basedOn w:val="869"/>
    <w:link w:val="930"/>
    <w:uiPriority w:val="0"/>
    <w:qFormat/>
    <w:pPr>
      <w:ind w:firstLine="420"/>
    </w:pPr>
    <w:rPr>
      <w:rFonts w:ascii="Times New Roman" w:hAnsi="Times New Roman" w:cs="Times New Roman"/>
      <w:sz w:val="20"/>
      <w:szCs w:val="24"/>
    </w:rPr>
  </w:style>
  <w:style w:type="paragraph" w:styleId="893">
    <w:name w:val="Body Text First Indent 2"/>
    <w:basedOn w:val="870"/>
    <w:next w:val="850"/>
    <w:link w:val="932"/>
    <w:uiPriority w:val="99"/>
    <w:qFormat/>
    <w:pPr>
      <w:ind w:firstLine="420"/>
    </w:pPr>
    <w:rPr>
      <w:rFonts w:ascii="Times New Roman" w:hAnsi="Times New Roman" w:eastAsiaTheme="minorEastAsia" w:cstheme="minorBidi"/>
      <w:szCs w:val="24"/>
    </w:rPr>
  </w:style>
  <w:style w:type="table" w:styleId="894">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uiPriority w:val="0"/>
    <w:qFormat/>
    <w:rPr>
      <w:b/>
      <w:bCs/>
    </w:rPr>
  </w:style>
  <w:style w:type="character" w:styleId="896">
    <w:name w:val="page number"/>
    <w:uiPriority w:val="0"/>
    <w:qFormat/>
    <w:rPr>
      <w:rFonts w:ascii="Tahoma" w:hAnsi="Tahoma"/>
      <w:sz w:val="24"/>
      <w:szCs w:val="20"/>
    </w:rPr>
  </w:style>
  <w:style w:type="character" w:styleId="897">
    <w:name w:val="FollowedHyperlink"/>
    <w:uiPriority w:val="0"/>
    <w:qFormat/>
    <w:rPr>
      <w:color w:val="800080"/>
      <w:u w:val="single"/>
    </w:rPr>
  </w:style>
  <w:style w:type="character" w:styleId="898">
    <w:name w:val="line number"/>
    <w:uiPriority w:val="0"/>
    <w:qFormat/>
    <w:rPr>
      <w:rFonts w:ascii="Tahoma" w:hAnsi="Tahoma"/>
      <w:sz w:val="24"/>
      <w:szCs w:val="20"/>
    </w:rPr>
  </w:style>
  <w:style w:type="character" w:styleId="899">
    <w:name w:val="Hyperlink"/>
    <w:basedOn w:val="860"/>
    <w:uiPriority w:val="99"/>
    <w:qFormat/>
    <w:rPr>
      <w:color w:val="0000ff"/>
      <w:u w:val="single"/>
    </w:rPr>
  </w:style>
  <w:style w:type="character" w:styleId="900">
    <w:name w:val="annotation reference"/>
    <w:uiPriority w:val="99"/>
    <w:qFormat/>
    <w:rPr>
      <w:sz w:val="21"/>
    </w:rPr>
  </w:style>
  <w:style w:type="character" w:styleId="901">
    <w:name w:val="footnote reference"/>
    <w:uiPriority w:val="0"/>
    <w:qFormat/>
    <w:rPr>
      <w:vertAlign w:val="superscript"/>
    </w:rPr>
  </w:style>
  <w:style w:type="character" w:styleId="902" w:customStyle="1">
    <w:name w:val="正文文本缩进 Char"/>
    <w:link w:val="870"/>
    <w:uiPriority w:val="99"/>
    <w:qFormat/>
    <w:rPr>
      <w:rFonts w:ascii="宋体" w:hAnsi="Calibri" w:cs="宋体"/>
      <w:sz w:val="28"/>
      <w:szCs w:val="22"/>
    </w:rPr>
  </w:style>
  <w:style w:type="character" w:styleId="903" w:customStyle="1">
    <w:name w:val="标题 1 Char"/>
    <w:basedOn w:val="860"/>
    <w:link w:val="851"/>
    <w:uiPriority w:val="0"/>
    <w:qFormat/>
    <w:rPr>
      <w:b/>
      <w:bCs/>
      <w:sz w:val="44"/>
      <w:szCs w:val="44"/>
    </w:rPr>
  </w:style>
  <w:style w:type="character" w:styleId="904" w:customStyle="1">
    <w:name w:val="标题 2 Char"/>
    <w:basedOn w:val="860"/>
    <w:link w:val="852"/>
    <w:uiPriority w:val="0"/>
    <w:qFormat/>
    <w:rPr>
      <w:rFonts w:ascii="Arial" w:hAnsi="Arial" w:eastAsia="黑体"/>
      <w:b/>
      <w:bCs/>
      <w:sz w:val="32"/>
      <w:szCs w:val="32"/>
    </w:rPr>
  </w:style>
  <w:style w:type="character" w:styleId="905" w:customStyle="1">
    <w:name w:val="标题 3 Char"/>
    <w:basedOn w:val="860"/>
    <w:link w:val="853"/>
    <w:uiPriority w:val="0"/>
    <w:qFormat/>
    <w:rPr>
      <w:rFonts w:ascii="Calibri" w:hAnsi="Calibri" w:cs="宋体"/>
      <w:b/>
      <w:bCs/>
      <w:sz w:val="32"/>
      <w:szCs w:val="32"/>
    </w:rPr>
  </w:style>
  <w:style w:type="character" w:styleId="906" w:customStyle="1">
    <w:name w:val="标题 4 Char"/>
    <w:basedOn w:val="860"/>
    <w:link w:val="854"/>
    <w:uiPriority w:val="9"/>
    <w:qFormat/>
    <w:rPr>
      <w:rFonts w:ascii="Arial" w:hAnsi="Arial" w:eastAsia="黑体"/>
      <w:b/>
      <w:sz w:val="28"/>
    </w:rPr>
  </w:style>
  <w:style w:type="character" w:styleId="907" w:customStyle="1">
    <w:name w:val="标题 5 Char"/>
    <w:basedOn w:val="860"/>
    <w:link w:val="855"/>
    <w:uiPriority w:val="0"/>
    <w:qFormat/>
    <w:rPr>
      <w:rFonts w:ascii="Calibri" w:hAnsi="Calibri"/>
      <w:b/>
      <w:bCs/>
      <w:sz w:val="28"/>
      <w:szCs w:val="28"/>
    </w:rPr>
  </w:style>
  <w:style w:type="character" w:styleId="908" w:customStyle="1">
    <w:name w:val="标题 6 Char"/>
    <w:basedOn w:val="860"/>
    <w:link w:val="856"/>
    <w:uiPriority w:val="0"/>
    <w:qFormat/>
    <w:rPr>
      <w:rFonts w:ascii="Arial" w:hAnsi="Arial" w:eastAsia="黑体"/>
      <w:b/>
      <w:bCs/>
      <w:sz w:val="24"/>
      <w:szCs w:val="24"/>
    </w:rPr>
  </w:style>
  <w:style w:type="character" w:styleId="909" w:customStyle="1">
    <w:name w:val="标题 7 Char"/>
    <w:basedOn w:val="860"/>
    <w:link w:val="857"/>
    <w:uiPriority w:val="0"/>
    <w:qFormat/>
    <w:rPr>
      <w:rFonts w:ascii="Calibri" w:hAnsi="Calibri"/>
      <w:b/>
      <w:bCs/>
      <w:sz w:val="24"/>
      <w:szCs w:val="24"/>
    </w:rPr>
  </w:style>
  <w:style w:type="character" w:styleId="910" w:customStyle="1">
    <w:name w:val="标题 8 Char"/>
    <w:basedOn w:val="860"/>
    <w:link w:val="858"/>
    <w:uiPriority w:val="0"/>
    <w:qFormat/>
    <w:rPr>
      <w:rFonts w:ascii="Arial" w:hAnsi="Arial" w:eastAsia="黑体"/>
      <w:sz w:val="24"/>
      <w:szCs w:val="24"/>
    </w:rPr>
  </w:style>
  <w:style w:type="character" w:styleId="911" w:customStyle="1">
    <w:name w:val="标题 9 Char"/>
    <w:basedOn w:val="860"/>
    <w:link w:val="859"/>
    <w:uiPriority w:val="0"/>
    <w:qFormat/>
    <w:rPr>
      <w:rFonts w:ascii="Arial" w:hAnsi="Arial" w:eastAsia="黑体"/>
      <w:sz w:val="21"/>
      <w:szCs w:val="21"/>
    </w:rPr>
  </w:style>
  <w:style w:type="character" w:styleId="912" w:customStyle="1">
    <w:name w:val="文档结构图 Char"/>
    <w:basedOn w:val="860"/>
    <w:link w:val="865"/>
    <w:uiPriority w:val="0"/>
    <w:qFormat/>
    <w:rPr>
      <w:rFonts w:ascii="宋体" w:eastAsia="宋体"/>
      <w:sz w:val="18"/>
      <w:szCs w:val="18"/>
    </w:rPr>
  </w:style>
  <w:style w:type="character" w:styleId="913" w:customStyle="1">
    <w:name w:val="批注文字 Char"/>
    <w:basedOn w:val="860"/>
    <w:link w:val="866"/>
    <w:uiPriority w:val="99"/>
    <w:qFormat/>
    <w:rPr>
      <w:sz w:val="21"/>
    </w:rPr>
  </w:style>
  <w:style w:type="character" w:styleId="914" w:customStyle="1">
    <w:name w:val="称呼 Char"/>
    <w:link w:val="867"/>
    <w:uiPriority w:val="0"/>
    <w:qFormat/>
    <w:rPr>
      <w:rFonts w:ascii="仿宋_GB2312" w:eastAsia="仿宋_GB2312"/>
      <w:sz w:val="28"/>
    </w:rPr>
  </w:style>
  <w:style w:type="character" w:styleId="915" w:customStyle="1">
    <w:name w:val="正文文本 3 Char"/>
    <w:link w:val="868"/>
    <w:uiPriority w:val="0"/>
    <w:qFormat/>
    <w:rPr>
      <w:sz w:val="16"/>
      <w:szCs w:val="16"/>
    </w:rPr>
  </w:style>
  <w:style w:type="character" w:styleId="916" w:customStyle="1">
    <w:name w:val="正文文本 Char1"/>
    <w:basedOn w:val="860"/>
    <w:link w:val="869"/>
    <w:uiPriority w:val="99"/>
    <w:semiHidden/>
    <w:qFormat/>
    <w:rPr>
      <w:rFonts w:ascii="Calibri" w:hAnsi="Calibri" w:cs="宋体"/>
      <w:sz w:val="21"/>
      <w:szCs w:val="22"/>
    </w:rPr>
  </w:style>
  <w:style w:type="character" w:styleId="917" w:customStyle="1">
    <w:name w:val="纯文本 Char"/>
    <w:link w:val="872"/>
    <w:uiPriority w:val="0"/>
    <w:qFormat/>
    <w:rPr>
      <w:rFonts w:ascii="宋体" w:hAnsi="Courier New"/>
      <w:szCs w:val="21"/>
    </w:rPr>
  </w:style>
  <w:style w:type="character" w:styleId="918" w:customStyle="1">
    <w:name w:val="日期 Char"/>
    <w:link w:val="874"/>
    <w:uiPriority w:val="0"/>
    <w:qFormat/>
    <w:rPr>
      <w:sz w:val="28"/>
    </w:rPr>
  </w:style>
  <w:style w:type="character" w:styleId="919" w:customStyle="1">
    <w:name w:val="正文文本缩进 2 Char"/>
    <w:link w:val="875"/>
    <w:uiPriority w:val="0"/>
    <w:qFormat/>
    <w:rPr>
      <w:rFonts w:ascii="宋体" w:hAnsi="宋体"/>
      <w:sz w:val="24"/>
      <w:szCs w:val="24"/>
    </w:rPr>
  </w:style>
  <w:style w:type="character" w:styleId="920" w:customStyle="1">
    <w:name w:val="批注框文本 Char"/>
    <w:basedOn w:val="860"/>
    <w:link w:val="876"/>
    <w:uiPriority w:val="0"/>
    <w:qFormat/>
    <w:rPr>
      <w:sz w:val="18"/>
      <w:szCs w:val="18"/>
    </w:rPr>
  </w:style>
  <w:style w:type="character" w:styleId="921" w:customStyle="1">
    <w:name w:val="页脚 Char"/>
    <w:basedOn w:val="860"/>
    <w:link w:val="877"/>
    <w:uiPriority w:val="99"/>
    <w:qFormat/>
    <w:rPr>
      <w:sz w:val="18"/>
      <w:szCs w:val="18"/>
    </w:rPr>
  </w:style>
  <w:style w:type="character" w:styleId="922" w:customStyle="1">
    <w:name w:val="页眉 Char"/>
    <w:basedOn w:val="860"/>
    <w:link w:val="879"/>
    <w:uiPriority w:val="99"/>
    <w:qFormat/>
    <w:rPr>
      <w:sz w:val="18"/>
      <w:szCs w:val="18"/>
    </w:rPr>
  </w:style>
  <w:style w:type="character" w:styleId="923" w:customStyle="1">
    <w:name w:val="签名 Char"/>
    <w:link w:val="880"/>
    <w:uiPriority w:val="0"/>
    <w:qFormat/>
    <w:rPr>
      <w:rFonts w:eastAsia="仿宋_GB2312"/>
      <w:sz w:val="24"/>
    </w:rPr>
  </w:style>
  <w:style w:type="character" w:styleId="924" w:customStyle="1">
    <w:name w:val="脚注文本 Char"/>
    <w:link w:val="884"/>
    <w:uiPriority w:val="0"/>
    <w:qFormat/>
    <w:rPr>
      <w:sz w:val="18"/>
      <w:szCs w:val="18"/>
    </w:rPr>
  </w:style>
  <w:style w:type="character" w:styleId="925" w:customStyle="1">
    <w:name w:val="正文文本缩进 3 Char"/>
    <w:link w:val="885"/>
    <w:uiPriority w:val="0"/>
    <w:qFormat/>
    <w:rPr>
      <w:b/>
      <w:bCs/>
      <w:sz w:val="24"/>
    </w:rPr>
  </w:style>
  <w:style w:type="character" w:styleId="926" w:customStyle="1">
    <w:name w:val="正文文本 2 Char"/>
    <w:link w:val="887"/>
    <w:uiPriority w:val="0"/>
    <w:qFormat/>
    <w:rPr>
      <w:b/>
      <w:bCs/>
      <w:sz w:val="72"/>
    </w:rPr>
  </w:style>
  <w:style w:type="character" w:styleId="927" w:customStyle="1">
    <w:name w:val="HTML 预设格式 Char"/>
    <w:link w:val="888"/>
    <w:uiPriority w:val="0"/>
    <w:qFormat/>
    <w:rPr>
      <w:rFonts w:ascii="宋体" w:hAnsi="宋体" w:cs="宋体"/>
      <w:sz w:val="24"/>
      <w:szCs w:val="24"/>
    </w:rPr>
  </w:style>
  <w:style w:type="character" w:styleId="928" w:customStyle="1">
    <w:name w:val="标题 Char"/>
    <w:link w:val="890"/>
    <w:uiPriority w:val="10"/>
    <w:qFormat/>
    <w:rPr>
      <w:rFonts w:eastAsia="黑体"/>
      <w:b/>
      <w:sz w:val="28"/>
      <w:lang w:val="en-GB"/>
    </w:rPr>
  </w:style>
  <w:style w:type="character" w:styleId="929" w:customStyle="1">
    <w:name w:val="批注主题 Char"/>
    <w:basedOn w:val="913"/>
    <w:link w:val="891"/>
    <w:uiPriority w:val="0"/>
    <w:qFormat/>
    <w:rPr>
      <w:rFonts w:ascii="Calibri" w:hAnsi="Calibri" w:cs="宋体"/>
      <w:b/>
      <w:bCs/>
      <w:sz w:val="21"/>
      <w:szCs w:val="22"/>
    </w:rPr>
  </w:style>
  <w:style w:type="character" w:styleId="930" w:customStyle="1">
    <w:name w:val="正文首行缩进 Char"/>
    <w:basedOn w:val="931"/>
    <w:link w:val="892"/>
    <w:uiPriority w:val="0"/>
    <w:qFormat/>
    <w:rPr>
      <w:rFonts w:ascii="Times New Roman" w:hAnsi="Times New Roman" w:eastAsia="宋体" w:cs="Times New Roman"/>
      <w:szCs w:val="24"/>
    </w:rPr>
  </w:style>
  <w:style w:type="character" w:styleId="931" w:customStyle="1">
    <w:name w:val="正文文本 Char"/>
    <w:uiPriority w:val="99"/>
    <w:semiHidden/>
    <w:qFormat/>
    <w:rPr>
      <w:rFonts w:ascii="Times New Roman" w:hAnsi="Times New Roman" w:eastAsia="宋体" w:cs="Times New Roman"/>
      <w:szCs w:val="24"/>
    </w:rPr>
  </w:style>
  <w:style w:type="character" w:styleId="932" w:customStyle="1">
    <w:name w:val="正文首行缩进 2 Char"/>
    <w:basedOn w:val="902"/>
    <w:link w:val="893"/>
    <w:uiPriority w:val="99"/>
    <w:qFormat/>
    <w:rPr>
      <w:rFonts w:ascii="宋体" w:hAnsi="Calibri" w:eastAsiaTheme="minorEastAsia" w:cstheme="minorBidi"/>
      <w:sz w:val="28"/>
      <w:szCs w:val="24"/>
    </w:rPr>
  </w:style>
  <w:style w:type="character" w:styleId="933" w:customStyle="1">
    <w:name w:val="apple-converted-space"/>
    <w:uiPriority w:val="0"/>
    <w:qFormat/>
    <w:rPr>
      <w:rFonts w:cs="Times New Roman"/>
    </w:rPr>
  </w:style>
  <w:style w:type="paragraph" w:styleId="934" w:customStyle="1">
    <w:name w:val="列出段落1"/>
    <w:basedOn w:val="850"/>
    <w:uiPriority w:val="34"/>
    <w:qFormat/>
    <w:pPr>
      <w:ind w:firstLine="420"/>
    </w:pPr>
    <w:rPr>
      <w:rFonts w:cs="Times New Roman"/>
    </w:rPr>
  </w:style>
  <w:style w:type="paragraph" w:styleId="935" w:customStyle="1">
    <w:name w:val="列出段落4"/>
    <w:basedOn w:val="850"/>
    <w:uiPriority w:val="0"/>
    <w:qFormat/>
    <w:pPr>
      <w:ind w:firstLine="420"/>
    </w:pPr>
    <w:rPr>
      <w:rFonts w:cs="Times New Roman"/>
      <w:sz w:val="20"/>
      <w:szCs w:val="20"/>
    </w:rPr>
  </w:style>
  <w:style w:type="character" w:styleId="936" w:customStyle="1">
    <w:name w:val="normalfont1"/>
    <w:uiPriority w:val="0"/>
    <w:qFormat/>
    <w:rPr>
      <w:rFonts w:hint="default" w:ascii="ˎ̥" w:hAnsi="ˎ̥"/>
      <w:sz w:val="18"/>
      <w:szCs w:val="18"/>
      <w:u w:val="none"/>
    </w:rPr>
  </w:style>
  <w:style w:type="character" w:styleId="937" w:customStyle="1">
    <w:name w:val="小四 段落 宋体 Char Char Char Char1"/>
    <w:uiPriority w:val="0"/>
    <w:qFormat/>
    <w:rPr>
      <w:rFonts w:eastAsia="宋体"/>
      <w:sz w:val="24"/>
      <w:szCs w:val="24"/>
      <w:lang w:val="en-US" w:eastAsia="zh-CN" w:bidi="ar-SA"/>
    </w:rPr>
  </w:style>
  <w:style w:type="character" w:styleId="938" w:customStyle="1">
    <w:name w:val="Title1 Char"/>
    <w:uiPriority w:val="0"/>
    <w:qFormat/>
    <w:rPr>
      <w:rFonts w:eastAsia="宋体"/>
      <w:b/>
      <w:bCs/>
      <w:sz w:val="44"/>
      <w:szCs w:val="44"/>
      <w:lang w:val="en-US" w:eastAsia="zh-CN" w:bidi="ar-SA"/>
    </w:rPr>
  </w:style>
  <w:style w:type="character" w:styleId="939" w:customStyle="1">
    <w:name w:val="font31"/>
    <w:uiPriority w:val="0"/>
    <w:qFormat/>
    <w:rPr>
      <w:rFonts w:ascii="font-weight : 400" w:hAnsi="font-weight : 400" w:eastAsia="font-weight : 400" w:cs="font-weight : 400"/>
      <w:color w:val="000000"/>
      <w:sz w:val="22"/>
      <w:szCs w:val="22"/>
      <w:u w:val="none"/>
    </w:rPr>
  </w:style>
  <w:style w:type="character" w:styleId="940" w:customStyle="1">
    <w:name w:val="标准小四 Char Char"/>
    <w:uiPriority w:val="0"/>
    <w:qFormat/>
    <w:rPr>
      <w:rFonts w:ascii="Arial" w:hAnsi="Arial" w:eastAsia="宋体"/>
      <w:sz w:val="24"/>
      <w:szCs w:val="21"/>
      <w:lang w:val="en-US" w:eastAsia="zh-CN" w:bidi="ar-SA"/>
    </w:rPr>
  </w:style>
  <w:style w:type="character" w:styleId="941" w:customStyle="1">
    <w:name w:val="1page sec3 Char"/>
    <w:uiPriority w:val="0"/>
    <w:qFormat/>
    <w:rPr>
      <w:rFonts w:eastAsia="宋体"/>
      <w:sz w:val="18"/>
      <w:lang w:val="en-US" w:eastAsia="zh-CN"/>
    </w:rPr>
  </w:style>
  <w:style w:type="character" w:styleId="942" w:customStyle="1">
    <w:name w:val="华宇段落1 Char Char Char"/>
    <w:uiPriority w:val="0"/>
    <w:qFormat/>
    <w:rPr>
      <w:rFonts w:eastAsia="宋体"/>
      <w:bCs/>
      <w:sz w:val="24"/>
      <w:szCs w:val="24"/>
      <w:lang w:val="en-US" w:eastAsia="zh-CN" w:bidi="ar-SA"/>
    </w:rPr>
  </w:style>
  <w:style w:type="character" w:styleId="943" w:customStyle="1">
    <w:name w:val="小四 段落 宋体 Char Char Char Char Char Char Char Char"/>
    <w:uiPriority w:val="0"/>
    <w:qFormat/>
    <w:rPr>
      <w:rFonts w:eastAsia="宋体"/>
      <w:sz w:val="24"/>
      <w:szCs w:val="24"/>
      <w:lang w:val="en-US" w:eastAsia="zh-CN" w:bidi="ar-SA"/>
    </w:rPr>
  </w:style>
  <w:style w:type="character" w:styleId="944" w:customStyle="1">
    <w:name w:val="subtitle1"/>
    <w:uiPriority w:val="0"/>
    <w:qFormat/>
    <w:rPr>
      <w:rFonts w:hint="default" w:ascii="Georgia" w:hAnsi="Georgia"/>
      <w:b/>
      <w:bCs/>
      <w:color w:val="666666"/>
      <w:sz w:val="18"/>
      <w:szCs w:val="18"/>
    </w:rPr>
  </w:style>
  <w:style w:type="character" w:styleId="945" w:customStyle="1">
    <w:name w:val="缺省文本 Char"/>
    <w:link w:val="946"/>
    <w:uiPriority w:val="0"/>
    <w:qFormat/>
    <w:rPr>
      <w:rFonts w:ascii="Tahoma" w:hAnsi="Tahoma"/>
      <w:sz w:val="24"/>
      <w:szCs w:val="24"/>
    </w:rPr>
  </w:style>
  <w:style w:type="paragraph" w:styleId="946" w:customStyle="1">
    <w:name w:val="缺省文本"/>
    <w:basedOn w:val="850"/>
    <w:link w:val="945"/>
    <w:uiPriority w:val="0"/>
    <w:qFormat/>
    <w:pPr>
      <w:jc w:val="left"/>
    </w:pPr>
    <w:rPr>
      <w:rFonts w:ascii="Tahoma" w:hAnsi="Tahoma" w:cs="Times New Roman"/>
      <w:sz w:val="24"/>
      <w:szCs w:val="24"/>
    </w:rPr>
  </w:style>
  <w:style w:type="character" w:styleId="947" w:customStyle="1">
    <w:name w:val="style131"/>
    <w:uiPriority w:val="0"/>
    <w:qFormat/>
    <w:rPr>
      <w:rFonts w:cs="Times New Roman"/>
      <w:sz w:val="18"/>
      <w:szCs w:val="18"/>
    </w:rPr>
  </w:style>
  <w:style w:type="character" w:styleId="948" w:customStyle="1">
    <w:name w:val="font01"/>
    <w:uiPriority w:val="0"/>
    <w:qFormat/>
    <w:rPr>
      <w:rFonts w:hint="eastAsia" w:ascii="宋体" w:hAnsi="宋体" w:eastAsia="宋体" w:cs="宋体"/>
      <w:color w:val="000000"/>
      <w:sz w:val="20"/>
      <w:szCs w:val="20"/>
      <w:u w:val="none"/>
    </w:rPr>
  </w:style>
  <w:style w:type="character" w:styleId="949" w:customStyle="1">
    <w:name w:val="textcontents"/>
    <w:uiPriority w:val="0"/>
    <w:qFormat/>
    <w:rPr>
      <w:rFonts w:ascii="Tahoma" w:hAnsi="Tahoma"/>
      <w:sz w:val="24"/>
      <w:szCs w:val="20"/>
    </w:rPr>
  </w:style>
  <w:style w:type="character" w:styleId="950" w:customStyle="1">
    <w:name w:val="标准文本 Char Char"/>
    <w:uiPriority w:val="0"/>
    <w:qFormat/>
    <w:rPr>
      <w:rFonts w:eastAsia="宋体" w:cs="宋体"/>
      <w:sz w:val="24"/>
      <w:szCs w:val="24"/>
      <w:lang w:val="en-US" w:eastAsia="zh-CN" w:bidi="ar-SA"/>
    </w:rPr>
  </w:style>
  <w:style w:type="character" w:styleId="951" w:customStyle="1">
    <w:name w:val="小四 段落 宋体 Char1"/>
    <w:uiPriority w:val="0"/>
    <w:qFormat/>
    <w:rPr>
      <w:rFonts w:eastAsia="宋体"/>
      <w:sz w:val="24"/>
      <w:szCs w:val="24"/>
      <w:lang w:val="en-US" w:eastAsia="zh-CN" w:bidi="ar-SA"/>
    </w:rPr>
  </w:style>
  <w:style w:type="character" w:styleId="952" w:customStyle="1">
    <w:name w:val="标题 3 Char1"/>
    <w:uiPriority w:val="0"/>
    <w:qFormat/>
    <w:rPr>
      <w:rFonts w:eastAsia="宋体"/>
      <w:b/>
      <w:bCs/>
      <w:sz w:val="32"/>
      <w:szCs w:val="32"/>
      <w:lang w:val="en-US" w:eastAsia="zh-CN" w:bidi="ar-SA"/>
    </w:rPr>
  </w:style>
  <w:style w:type="character" w:styleId="95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54" w:customStyle="1">
    <w:name w:val="特点 Char1"/>
    <w:uiPriority w:val="0"/>
    <w:qFormat/>
    <w:rPr>
      <w:rFonts w:eastAsia="宋体"/>
      <w:sz w:val="21"/>
      <w:lang w:val="en-US" w:eastAsia="zh-CN" w:bidi="ar-SA"/>
    </w:rPr>
  </w:style>
  <w:style w:type="character" w:styleId="955" w:customStyle="1">
    <w:name w:val="小四 段落 宋体 Char Char Char1"/>
    <w:uiPriority w:val="0"/>
    <w:qFormat/>
    <w:rPr>
      <w:rFonts w:ascii="宋体" w:hAnsi="宋体" w:eastAsia="宋体"/>
      <w:sz w:val="24"/>
      <w:szCs w:val="24"/>
      <w:lang w:val="en-US" w:eastAsia="zh-CN" w:bidi="ar-SA"/>
    </w:rPr>
  </w:style>
  <w:style w:type="character" w:styleId="956" w:customStyle="1">
    <w:name w:val="content_lineheight1"/>
    <w:uiPriority w:val="0"/>
    <w:qFormat/>
    <w:rPr>
      <w:rFonts w:ascii="Tahoma" w:hAnsi="Tahoma"/>
      <w:sz w:val="24"/>
      <w:szCs w:val="20"/>
    </w:rPr>
  </w:style>
  <w:style w:type="character" w:styleId="957" w:customStyle="1">
    <w:name w:val="font11"/>
    <w:uiPriority w:val="0"/>
    <w:qFormat/>
    <w:rPr>
      <w:rFonts w:hint="eastAsia" w:ascii="宋体" w:hAnsi="宋体" w:eastAsia="宋体" w:cs="宋体"/>
      <w:color w:val="000000"/>
      <w:sz w:val="22"/>
      <w:szCs w:val="22"/>
      <w:u w:val="none"/>
    </w:rPr>
  </w:style>
  <w:style w:type="character" w:styleId="958" w:customStyle="1">
    <w:name w:val="样式 宋体 小四"/>
    <w:uiPriority w:val="0"/>
    <w:qFormat/>
    <w:rPr>
      <w:rFonts w:ascii="宋体" w:hAnsi="宋体"/>
      <w:sz w:val="24"/>
    </w:rPr>
  </w:style>
  <w:style w:type="character" w:styleId="959" w:customStyle="1">
    <w:name w:val="标题 3 Char Char"/>
    <w:uiPriority w:val="0"/>
    <w:qFormat/>
    <w:rPr>
      <w:rFonts w:eastAsia="仿宋_GB2312"/>
      <w:b/>
      <w:bCs/>
      <w:sz w:val="28"/>
      <w:szCs w:val="32"/>
      <w:lang w:val="en-US" w:eastAsia="zh-CN" w:bidi="ar-SA"/>
    </w:rPr>
  </w:style>
  <w:style w:type="character" w:styleId="960" w:customStyle="1">
    <w:name w:val="2nd level Char"/>
    <w:uiPriority w:val="0"/>
    <w:qFormat/>
    <w:rPr>
      <w:rFonts w:ascii="Arial" w:hAnsi="Arial" w:eastAsia="黑体"/>
      <w:b/>
      <w:bCs/>
      <w:sz w:val="32"/>
      <w:szCs w:val="32"/>
      <w:lang w:val="en-US" w:eastAsia="zh-CN" w:bidi="ar-SA"/>
    </w:rPr>
  </w:style>
  <w:style w:type="character" w:styleId="961" w:customStyle="1">
    <w:name w:val="ih151"/>
    <w:uiPriority w:val="0"/>
    <w:qFormat/>
    <w:rPr>
      <w:color w:val="666666"/>
      <w:sz w:val="18"/>
      <w:szCs w:val="18"/>
      <w:u w:val="none"/>
    </w:rPr>
  </w:style>
  <w:style w:type="character" w:styleId="962" w:customStyle="1">
    <w:name w:val="正文 + 宋体 Char"/>
    <w:uiPriority w:val="0"/>
    <w:qFormat/>
    <w:rPr>
      <w:rFonts w:eastAsia="宋体"/>
      <w:sz w:val="21"/>
      <w:szCs w:val="24"/>
      <w:lang w:val="en-US" w:eastAsia="zh-CN" w:bidi="ar-SA"/>
    </w:rPr>
  </w:style>
  <w:style w:type="character" w:styleId="963" w:customStyle="1">
    <w:name w:val="3zw"/>
    <w:uiPriority w:val="0"/>
    <w:qFormat/>
    <w:rPr>
      <w:rFonts w:ascii="Tahoma" w:hAnsi="Tahoma"/>
      <w:sz w:val="24"/>
      <w:szCs w:val="20"/>
    </w:rPr>
  </w:style>
  <w:style w:type="character" w:styleId="964" w:customStyle="1">
    <w:name w:val="纯文本 Char1"/>
    <w:uiPriority w:val="99"/>
    <w:semiHidden/>
    <w:qFormat/>
    <w:rPr>
      <w:rFonts w:ascii="宋体" w:hAnsi="Courier New" w:eastAsia="宋体" w:cs="Courier New"/>
      <w:szCs w:val="21"/>
    </w:rPr>
  </w:style>
  <w:style w:type="paragraph" w:styleId="965" w:customStyle="1">
    <w:name w:val="部分1"/>
    <w:basedOn w:val="850"/>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66" w:customStyle="1">
    <w:name w:val="默认段落字体 Para Char"/>
    <w:basedOn w:val="850"/>
    <w:uiPriority w:val="0"/>
    <w:qFormat/>
    <w:pPr>
      <w:spacing w:line="360" w:lineRule="auto"/>
    </w:pPr>
    <w:rPr>
      <w:rFonts w:cs="Times New Roman"/>
      <w:sz w:val="24"/>
      <w:szCs w:val="24"/>
    </w:rPr>
  </w:style>
  <w:style w:type="paragraph" w:styleId="967" w:customStyle="1">
    <w:name w:val="默认段落字体 Para Char Char Char Char Char Char Char"/>
    <w:basedOn w:val="850"/>
    <w:uiPriority w:val="0"/>
    <w:qFormat/>
    <w:rPr>
      <w:rFonts w:ascii="Tahoma" w:hAnsi="Tahoma" w:cs="Times New Roman"/>
      <w:sz w:val="24"/>
      <w:szCs w:val="20"/>
    </w:rPr>
  </w:style>
  <w:style w:type="paragraph" w:styleId="968" w:customStyle="1">
    <w:name w:val="正文格式"/>
    <w:basedOn w:val="850"/>
    <w:uiPriority w:val="0"/>
    <w:qFormat/>
    <w:pPr>
      <w:ind w:left="178" w:right="44" w:hanging="178"/>
      <w:jc w:val="left"/>
      <w:spacing w:line="360" w:lineRule="auto"/>
      <w:widowControl/>
    </w:pPr>
    <w:rPr>
      <w:rFonts w:ascii="宋体" w:hAnsi="宋体" w:cs="Times New Roman"/>
      <w:bCs/>
      <w:szCs w:val="21"/>
    </w:rPr>
  </w:style>
  <w:style w:type="paragraph" w:styleId="969" w:customStyle="1">
    <w:name w:val="Char1"/>
    <w:basedOn w:val="850"/>
    <w:uiPriority w:val="0"/>
    <w:qFormat/>
    <w:rPr>
      <w:rFonts w:ascii="仿宋_GB2312" w:eastAsia="仿宋_GB2312" w:cs="Times New Roman"/>
      <w:b/>
      <w:sz w:val="32"/>
      <w:szCs w:val="32"/>
    </w:rPr>
  </w:style>
  <w:style w:type="paragraph" w:styleId="970" w:customStyle="1">
    <w:name w:val="正文lzq"/>
    <w:basedOn w:val="850"/>
    <w:uiPriority w:val="0"/>
    <w:qFormat/>
    <w:pPr>
      <w:ind w:firstLine="480"/>
      <w:spacing w:line="360" w:lineRule="auto"/>
    </w:pPr>
    <w:rPr>
      <w:rFonts w:cs="Times New Roman"/>
      <w:sz w:val="24"/>
      <w:szCs w:val="20"/>
    </w:rPr>
  </w:style>
  <w:style w:type="paragraph" w:styleId="971" w:customStyle="1">
    <w:name w:val="方案正文"/>
    <w:basedOn w:val="850"/>
    <w:uiPriority w:val="0"/>
    <w:qFormat/>
    <w:pPr>
      <w:ind w:firstLine="359"/>
      <w:jc w:val="left"/>
      <w:spacing w:before="156" w:line="360" w:lineRule="auto"/>
    </w:pPr>
    <w:rPr>
      <w:rFonts w:ascii="Arial" w:hAnsi="Arial"/>
      <w:sz w:val="24"/>
      <w:szCs w:val="21"/>
    </w:rPr>
  </w:style>
  <w:style w:type="paragraph" w:styleId="972" w:customStyle="1">
    <w:name w:val="tableau"/>
    <w:basedOn w:val="850"/>
    <w:uiPriority w:val="0"/>
    <w:qFormat/>
    <w:pPr>
      <w:jc w:val="center"/>
      <w:spacing w:before="20" w:after="20"/>
      <w:widowControl/>
    </w:pPr>
    <w:rPr>
      <w:rFonts w:ascii="Arial" w:hAnsi="Arial" w:cs="Times New Roman"/>
      <w:sz w:val="16"/>
      <w:szCs w:val="20"/>
      <w:lang w:val="en-GB" w:eastAsia="en-US"/>
    </w:rPr>
  </w:style>
  <w:style w:type="paragraph" w:styleId="973" w:customStyle="1">
    <w:name w:val="公文正文"/>
    <w:basedOn w:val="870"/>
    <w:uiPriority w:val="0"/>
    <w:qFormat/>
    <w:pPr>
      <w:ind w:firstLine="200"/>
      <w:spacing w:line="240" w:lineRule="auto"/>
    </w:pPr>
    <w:rPr>
      <w:rFonts w:ascii="仿宋_GB2312" w:hAnsi="宋体" w:eastAsia="仿宋_GB2312" w:cs="Times New Roman"/>
      <w:szCs w:val="24"/>
    </w:rPr>
  </w:style>
  <w:style w:type="paragraph" w:styleId="974" w:customStyle="1">
    <w:name w:val="正文--表格内正文"/>
    <w:basedOn w:val="850"/>
    <w:uiPriority w:val="0"/>
    <w:qFormat/>
    <w:pPr>
      <w:jc w:val="center"/>
      <w:spacing w:line="0" w:lineRule="atLeast"/>
    </w:pPr>
    <w:rPr>
      <w:rFonts w:ascii="宋体" w:hAnsi="宋体" w:cs="Times New Roman"/>
      <w:color w:val="000000"/>
      <w:sz w:val="24"/>
      <w:szCs w:val="24"/>
    </w:rPr>
  </w:style>
  <w:style w:type="paragraph" w:styleId="975" w:customStyle="1">
    <w:name w:val="样式 标题 2第一章 标题 2Heading 2 HiddenHeading 2 CCBSheading 2H2h2..."/>
    <w:basedOn w:val="85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76" w:customStyle="1">
    <w:name w:val="丁华正文"/>
    <w:basedOn w:val="885"/>
    <w:uiPriority w:val="0"/>
    <w:qFormat/>
    <w:pPr>
      <w:ind w:left="0" w:firstLine="510"/>
      <w:spacing w:before="0" w:after="0" w:line="360" w:lineRule="auto"/>
    </w:pPr>
    <w:rPr>
      <w:rFonts w:ascii="宋体" w:hAnsi="Arial"/>
      <w:bCs w:val="0"/>
      <w:color w:val="000000"/>
      <w:szCs w:val="16"/>
    </w:rPr>
  </w:style>
  <w:style w:type="character" w:styleId="977" w:customStyle="1">
    <w:name w:val="脚注文本 Char1"/>
    <w:basedOn w:val="860"/>
    <w:uiPriority w:val="99"/>
    <w:semiHidden/>
    <w:qFormat/>
    <w:rPr>
      <w:rFonts w:ascii="Calibri" w:hAnsi="Calibri" w:cs="宋体"/>
      <w:sz w:val="18"/>
      <w:szCs w:val="18"/>
    </w:rPr>
  </w:style>
  <w:style w:type="character" w:styleId="978" w:customStyle="1">
    <w:name w:val="正文首行缩进 Char1"/>
    <w:basedOn w:val="916"/>
    <w:uiPriority w:val="99"/>
    <w:semiHidden/>
    <w:qFormat/>
    <w:rPr>
      <w:rFonts w:ascii="Calibri" w:hAnsi="Calibri" w:cs="宋体"/>
      <w:sz w:val="21"/>
      <w:szCs w:val="22"/>
    </w:rPr>
  </w:style>
  <w:style w:type="paragraph" w:styleId="979" w:customStyle="1">
    <w:name w:val="小四 段落 宋体 Char"/>
    <w:basedOn w:val="863"/>
    <w:uiPriority w:val="0"/>
    <w:qFormat/>
    <w:pPr>
      <w:ind w:left="0" w:right="-33" w:firstLine="600"/>
      <w:jc w:val="left"/>
      <w:tabs>
        <w:tab w:val="clear" w:pos="2952" w:leader="none"/>
      </w:tabs>
    </w:pPr>
    <w:rPr>
      <w:rFonts w:ascii="仿宋_GB2312" w:eastAsia="仿宋_GB2312"/>
      <w:sz w:val="30"/>
      <w:szCs w:val="30"/>
    </w:rPr>
  </w:style>
  <w:style w:type="paragraph" w:styleId="980" w:customStyle="1">
    <w:name w:val="样式 小四 段前: 5 磅 段后: 5 磅 首行缩进:  2 字符"/>
    <w:basedOn w:val="850"/>
    <w:uiPriority w:val="0"/>
    <w:qFormat/>
    <w:pPr>
      <w:spacing w:line="360" w:lineRule="auto"/>
    </w:pPr>
    <w:rPr>
      <w:rFonts w:ascii="宋体" w:hAnsi="宋体" w:cs="Times New Roman"/>
      <w:szCs w:val="21"/>
    </w:rPr>
  </w:style>
  <w:style w:type="character" w:styleId="981" w:customStyle="1">
    <w:name w:val="称呼 Char1"/>
    <w:basedOn w:val="860"/>
    <w:uiPriority w:val="99"/>
    <w:semiHidden/>
    <w:qFormat/>
    <w:rPr>
      <w:rFonts w:ascii="Calibri" w:hAnsi="Calibri" w:cs="宋体"/>
      <w:sz w:val="21"/>
      <w:szCs w:val="22"/>
    </w:rPr>
  </w:style>
  <w:style w:type="paragraph" w:styleId="982" w:customStyle="1">
    <w:name w:val="样式 标题 2节标题 1.11.1标题2b2标题 2 Char Char + 黑体 小三 段前: 6 磅 段后: ..."/>
    <w:basedOn w:val="852"/>
    <w:uiPriority w:val="99"/>
    <w:qFormat/>
    <w:pPr>
      <w:spacing w:before="120" w:after="120" w:line="360" w:lineRule="auto"/>
    </w:pPr>
    <w:rPr>
      <w:rFonts w:ascii="黑体" w:hAnsi="宋体" w:cs="宋体"/>
      <w:sz w:val="30"/>
      <w:szCs w:val="20"/>
    </w:rPr>
  </w:style>
  <w:style w:type="paragraph" w:styleId="983" w:customStyle="1">
    <w:name w:val="二级条标题"/>
    <w:basedOn w:val="850"/>
    <w:next w:val="984"/>
    <w:uiPriority w:val="0"/>
    <w:qFormat/>
    <w:pPr>
      <w:ind w:hanging="420"/>
      <w:widowControl/>
      <w:tabs>
        <w:tab w:val="left" w:pos="2240" w:leader="none"/>
      </w:tabs>
      <w:outlineLvl w:val="3"/>
    </w:pPr>
    <w:rPr>
      <w:rFonts w:eastAsia="黑体" w:cs="Times New Roman"/>
      <w:szCs w:val="20"/>
    </w:rPr>
  </w:style>
  <w:style w:type="paragraph" w:styleId="984" w:customStyle="1">
    <w:name w:val="段"/>
    <w:uiPriority w:val="0"/>
    <w:qFormat/>
    <w:pPr>
      <w:ind w:firstLine="200"/>
      <w:jc w:val="both"/>
    </w:pPr>
    <w:rPr>
      <w:rFonts w:ascii="宋体" w:hAnsi="Calibri" w:eastAsia="宋体" w:cs="Times New Roman"/>
      <w:sz w:val="21"/>
      <w:lang w:val="en-US" w:eastAsia="zh-CN" w:bidi="ar-SA"/>
    </w:rPr>
  </w:style>
  <w:style w:type="paragraph" w:styleId="985" w:customStyle="1">
    <w:name w:val="Char Char Char Char Char Char Char Char Char Char Char Char Char Char Char Char Char Char Char Char Char Char Char"/>
    <w:basedOn w:val="850"/>
    <w:uiPriority w:val="0"/>
    <w:qFormat/>
    <w:rPr>
      <w:rFonts w:ascii="Tahoma" w:hAnsi="Tahoma" w:cs="Times New Roman"/>
      <w:sz w:val="24"/>
      <w:szCs w:val="20"/>
    </w:rPr>
  </w:style>
  <w:style w:type="paragraph" w:styleId="986" w:customStyle="1">
    <w:name w:val="样式 样式 首行缩进:  2 字符 + 行距: 1.5 倍行距"/>
    <w:basedOn w:val="850"/>
    <w:uiPriority w:val="0"/>
    <w:qFormat/>
    <w:pPr>
      <w:ind w:firstLine="470"/>
      <w:spacing w:line="360" w:lineRule="auto"/>
    </w:pPr>
    <w:rPr>
      <w:rFonts w:cs="Times New Roman"/>
      <w:sz w:val="24"/>
      <w:szCs w:val="20"/>
    </w:rPr>
  </w:style>
  <w:style w:type="paragraph" w:styleId="987" w:customStyle="1">
    <w:name w:val="丁华标题2"/>
    <w:basedOn w:val="852"/>
    <w:next w:val="976"/>
    <w:uiPriority w:val="0"/>
    <w:qFormat/>
    <w:pPr>
      <w:ind w:left="567" w:hanging="567"/>
      <w:jc w:val="left"/>
      <w:spacing w:before="120" w:after="120"/>
      <w:tabs>
        <w:tab w:val="left" w:pos="567" w:leader="none"/>
      </w:tabs>
    </w:pPr>
    <w:rPr>
      <w:color w:val="000000"/>
      <w:sz w:val="28"/>
      <w:szCs w:val="20"/>
    </w:rPr>
  </w:style>
  <w:style w:type="paragraph" w:styleId="988" w:customStyle="1">
    <w:name w:val="标题 4宋体"/>
    <w:basedOn w:val="854"/>
    <w:uiPriority w:val="0"/>
    <w:qFormat/>
    <w:pPr>
      <w:jc w:val="left"/>
      <w:keepLines w:val="0"/>
      <w:spacing w:before="0" w:after="0" w:line="360" w:lineRule="auto"/>
    </w:pPr>
    <w:rPr>
      <w:rFonts w:ascii="宋体" w:hAnsi="宋体" w:eastAsia="宋体"/>
      <w:bCs/>
      <w:color w:val="000000"/>
      <w:sz w:val="24"/>
    </w:rPr>
  </w:style>
  <w:style w:type="paragraph" w:styleId="989" w:customStyle="1">
    <w:name w:val="7"/>
    <w:basedOn w:val="850"/>
    <w:next w:val="889"/>
    <w:uiPriority w:val="0"/>
    <w:qFormat/>
    <w:pPr>
      <w:jc w:val="left"/>
      <w:spacing w:before="100" w:beforeAutospacing="1" w:after="100" w:afterAutospacing="1"/>
      <w:widowControl/>
    </w:pPr>
    <w:rPr>
      <w:rFonts w:ascii="宋体" w:hAnsi="宋体" w:cs="Times New Roman"/>
      <w:sz w:val="24"/>
      <w:szCs w:val="20"/>
    </w:rPr>
  </w:style>
  <w:style w:type="paragraph" w:styleId="99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91" w:customStyle="1">
    <w:name w:val="样式 加点正文 + 段前: 0.5 行 段后: 0.5 行1"/>
    <w:basedOn w:val="850"/>
    <w:uiPriority w:val="0"/>
    <w:qFormat/>
    <w:pPr>
      <w:numPr>
        <w:ilvl w:val="0"/>
        <w:numId w:val="1"/>
      </w:numPr>
      <w:ind w:left="1268"/>
      <w:spacing w:line="300" w:lineRule="auto"/>
      <w:tabs>
        <w:tab w:val="left" w:pos="1268" w:leader="none"/>
      </w:tabs>
    </w:pPr>
    <w:rPr>
      <w:rFonts w:cs="Times New Roman"/>
      <w:sz w:val="24"/>
      <w:szCs w:val="20"/>
    </w:rPr>
  </w:style>
  <w:style w:type="paragraph" w:styleId="992" w:customStyle="1">
    <w:name w:val="content_lineheight"/>
    <w:basedOn w:val="850"/>
    <w:uiPriority w:val="0"/>
    <w:qFormat/>
    <w:pPr>
      <w:jc w:val="left"/>
      <w:spacing w:before="100" w:beforeAutospacing="1" w:after="100" w:afterAutospacing="1"/>
      <w:widowControl/>
    </w:pPr>
    <w:rPr>
      <w:rFonts w:ascii="宋体" w:hAnsi="宋体" w:cs="Times New Roman"/>
      <w:sz w:val="24"/>
      <w:szCs w:val="24"/>
    </w:rPr>
  </w:style>
  <w:style w:type="paragraph" w:styleId="993" w:customStyle="1">
    <w:name w:val="样式"/>
    <w:basedOn w:val="850"/>
    <w:uiPriority w:val="0"/>
    <w:qFormat/>
    <w:pPr>
      <w:spacing w:before="120" w:after="120" w:line="360" w:lineRule="auto"/>
    </w:pPr>
    <w:rPr>
      <w:rFonts w:ascii="宋体" w:cs="Times New Roman"/>
      <w:sz w:val="24"/>
      <w:szCs w:val="20"/>
    </w:rPr>
  </w:style>
  <w:style w:type="character" w:styleId="994" w:customStyle="1">
    <w:name w:val="正文文本缩进 2 Char1"/>
    <w:basedOn w:val="860"/>
    <w:uiPriority w:val="99"/>
    <w:semiHidden/>
    <w:qFormat/>
    <w:rPr>
      <w:rFonts w:ascii="Calibri" w:hAnsi="Calibri" w:cs="宋体"/>
      <w:sz w:val="21"/>
      <w:szCs w:val="22"/>
    </w:rPr>
  </w:style>
  <w:style w:type="paragraph" w:styleId="995" w:customStyle="1">
    <w:name w:val="小四 段落 宋体 Char Char Char"/>
    <w:basedOn w:val="863"/>
    <w:uiPriority w:val="0"/>
    <w:qFormat/>
    <w:pPr>
      <w:ind w:left="0" w:right="-33" w:firstLine="545"/>
      <w:jc w:val="left"/>
      <w:spacing w:line="360" w:lineRule="auto"/>
      <w:tabs>
        <w:tab w:val="clear" w:pos="2952" w:leader="none"/>
      </w:tabs>
    </w:pPr>
    <w:rPr>
      <w:sz w:val="24"/>
    </w:rPr>
  </w:style>
  <w:style w:type="paragraph" w:styleId="996"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97" w:customStyle="1">
    <w:name w:val="标题 Char1"/>
    <w:basedOn w:val="860"/>
    <w:uiPriority w:val="10"/>
    <w:qFormat/>
    <w:rPr>
      <w:rFonts w:asciiTheme="majorHAnsi" w:hAnsiTheme="majorHAnsi" w:cstheme="majorBidi"/>
      <w:b/>
      <w:bCs/>
      <w:sz w:val="32"/>
      <w:szCs w:val="32"/>
    </w:rPr>
  </w:style>
  <w:style w:type="paragraph" w:styleId="998" w:customStyle="1">
    <w:name w:val="Char Char Char Char Char Char Char Char Char Char Char1 Char Char Char1"/>
    <w:basedOn w:val="850"/>
    <w:uiPriority w:val="0"/>
    <w:qFormat/>
    <w:pPr>
      <w:ind w:firstLine="200"/>
      <w:jc w:val="left"/>
    </w:pPr>
    <w:rPr>
      <w:rFonts w:ascii="Tahoma" w:hAnsi="Tahoma" w:cs="Times New Roman"/>
      <w:sz w:val="24"/>
      <w:szCs w:val="24"/>
    </w:rPr>
  </w:style>
  <w:style w:type="paragraph" w:styleId="999" w:customStyle="1">
    <w:name w:val="a"/>
    <w:basedOn w:val="850"/>
    <w:uiPriority w:val="0"/>
    <w:qFormat/>
    <w:pPr>
      <w:spacing w:before="100" w:beforeAutospacing="1" w:after="100" w:afterAutospacing="1"/>
      <w:widowControl/>
    </w:pPr>
    <w:rPr>
      <w:rFonts w:ascii="宋体" w:hAnsi="宋体"/>
      <w:sz w:val="24"/>
      <w:szCs w:val="24"/>
    </w:rPr>
  </w:style>
  <w:style w:type="paragraph" w:styleId="1000" w:customStyle="1">
    <w:name w:val="Char Char1 Char"/>
    <w:basedOn w:val="850"/>
    <w:uiPriority w:val="0"/>
    <w:qFormat/>
    <w:pPr>
      <w:jc w:val="left"/>
      <w:spacing w:after="160" w:line="240" w:lineRule="exact"/>
      <w:widowControl/>
    </w:pPr>
    <w:rPr>
      <w:rFonts w:ascii="Verdana" w:hAnsi="Verdana" w:cs="Times New Roman"/>
      <w:sz w:val="20"/>
      <w:szCs w:val="20"/>
      <w:lang w:eastAsia="en-US"/>
    </w:rPr>
  </w:style>
  <w:style w:type="paragraph" w:styleId="1001" w:customStyle="1">
    <w:name w:val="标题1，章节第一层"/>
    <w:basedOn w:val="968"/>
    <w:next w:val="968"/>
    <w:uiPriority w:val="0"/>
    <w:qFormat/>
    <w:pPr>
      <w:ind w:left="482"/>
      <w:tabs>
        <w:tab w:val="left" w:pos="693" w:leader="none"/>
      </w:tabs>
      <w:outlineLvl w:val="0"/>
    </w:pPr>
    <w:rPr>
      <w:color w:val="000000"/>
      <w:sz w:val="24"/>
      <w:szCs w:val="24"/>
    </w:rPr>
  </w:style>
  <w:style w:type="paragraph" w:styleId="1002" w:customStyle="1">
    <w:name w:val="符号与编号 Char Char"/>
    <w:basedOn w:val="850"/>
    <w:uiPriority w:val="0"/>
    <w:qFormat/>
    <w:pPr>
      <w:ind w:left="839" w:hanging="419"/>
      <w:spacing w:line="400" w:lineRule="atLeast"/>
      <w:tabs>
        <w:tab w:val="left" w:pos="840" w:leader="none"/>
      </w:tabs>
    </w:pPr>
    <w:rPr>
      <w:rFonts w:cs="Times New Roman"/>
      <w:sz w:val="24"/>
      <w:szCs w:val="24"/>
    </w:rPr>
  </w:style>
  <w:style w:type="paragraph" w:styleId="1003" w:customStyle="1">
    <w:name w:val="符号与编号"/>
    <w:basedOn w:val="850"/>
    <w:uiPriority w:val="0"/>
    <w:qFormat/>
    <w:pPr>
      <w:ind w:left="900" w:hanging="420"/>
      <w:spacing w:line="400" w:lineRule="atLeast"/>
      <w:tabs>
        <w:tab w:val="left" w:pos="900" w:leader="none"/>
      </w:tabs>
    </w:pPr>
    <w:rPr>
      <w:rFonts w:cs="Times New Roman"/>
      <w:sz w:val="24"/>
      <w:szCs w:val="24"/>
    </w:rPr>
  </w:style>
  <w:style w:type="paragraph" w:styleId="1004" w:customStyle="1">
    <w:name w:val="flName"/>
    <w:basedOn w:val="1005"/>
    <w:uiPriority w:val="0"/>
    <w:qFormat/>
    <w:pPr>
      <w:spacing w:before="0" w:line="113" w:lineRule="atLeast"/>
    </w:pPr>
  </w:style>
  <w:style w:type="paragraph" w:styleId="1005" w:customStyle="1">
    <w:name w:val="flNote"/>
    <w:basedOn w:val="850"/>
    <w:uiPriority w:val="0"/>
    <w:qFormat/>
    <w:pPr>
      <w:jc w:val="center"/>
      <w:spacing w:before="567" w:line="360" w:lineRule="atLeast"/>
    </w:pPr>
    <w:rPr>
      <w:rFonts w:eastAsia="黑体" w:cs="Times New Roman"/>
      <w:b/>
      <w:sz w:val="24"/>
      <w:szCs w:val="20"/>
    </w:rPr>
  </w:style>
  <w:style w:type="paragraph" w:styleId="1006" w:customStyle="1">
    <w:name w:val="马刚标题3"/>
    <w:basedOn w:val="850"/>
    <w:next w:val="85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07" w:customStyle="1">
    <w:name w:val="Char Char Char Char Char Char Char Char Char Char Char Char Char Char Char Char Char Char Char Char Char"/>
    <w:basedOn w:val="850"/>
    <w:uiPriority w:val="0"/>
    <w:qFormat/>
    <w:rPr>
      <w:rFonts w:ascii="Tahoma" w:hAnsi="Tahoma" w:cs="Times New Roman"/>
      <w:sz w:val="24"/>
      <w:szCs w:val="20"/>
    </w:rPr>
  </w:style>
  <w:style w:type="paragraph" w:styleId="1008" w:customStyle="1">
    <w:name w:val="样式3"/>
    <w:basedOn w:val="850"/>
    <w:next w:val="850"/>
    <w:uiPriority w:val="0"/>
    <w:qFormat/>
    <w:pPr>
      <w:spacing w:line="360" w:lineRule="auto"/>
    </w:pPr>
    <w:rPr>
      <w:rFonts w:cs="Times New Roman"/>
      <w:szCs w:val="20"/>
    </w:rPr>
  </w:style>
  <w:style w:type="paragraph" w:styleId="1009" w:customStyle="1">
    <w:name w:val="公文标题 2"/>
    <w:basedOn w:val="850"/>
    <w:next w:val="973"/>
    <w:uiPriority w:val="0"/>
    <w:qFormat/>
    <w:pPr>
      <w:outlineLvl w:val="1"/>
    </w:pPr>
    <w:rPr>
      <w:rFonts w:ascii="仿宋_GB2312" w:hAnsi="宋体" w:eastAsia="仿宋_GB2312" w:cs="Times New Roman"/>
      <w:sz w:val="28"/>
      <w:szCs w:val="24"/>
    </w:rPr>
  </w:style>
  <w:style w:type="paragraph" w:styleId="1010" w:customStyle="1">
    <w:name w:val="表格内容"/>
    <w:basedOn w:val="850"/>
    <w:uiPriority w:val="0"/>
    <w:qFormat/>
    <w:pPr>
      <w:jc w:val="center"/>
      <w:spacing w:before="60" w:line="300" w:lineRule="auto"/>
      <w:widowControl/>
    </w:pPr>
    <w:rPr>
      <w:rFonts w:cs="Times New Roman"/>
      <w:szCs w:val="20"/>
    </w:rPr>
  </w:style>
  <w:style w:type="paragraph" w:styleId="1011" w:customStyle="1">
    <w:name w:val="插图"/>
    <w:basedOn w:val="850"/>
    <w:uiPriority w:val="0"/>
    <w:qFormat/>
    <w:pPr>
      <w:jc w:val="center"/>
      <w:tabs>
        <w:tab w:val="left" w:pos="1620" w:leader="none"/>
      </w:tabs>
    </w:pPr>
    <w:rPr>
      <w:rFonts w:cs="Times New Roman"/>
      <w:bCs/>
      <w:color w:val="000000"/>
    </w:rPr>
  </w:style>
  <w:style w:type="character" w:styleId="1012" w:customStyle="1">
    <w:name w:val="签名 Char1"/>
    <w:basedOn w:val="860"/>
    <w:uiPriority w:val="99"/>
    <w:semiHidden/>
    <w:qFormat/>
    <w:rPr>
      <w:rFonts w:ascii="Calibri" w:hAnsi="Calibri" w:cs="宋体"/>
      <w:sz w:val="21"/>
      <w:szCs w:val="22"/>
    </w:rPr>
  </w:style>
  <w:style w:type="paragraph" w:styleId="1013" w:customStyle="1">
    <w:name w:val="小四 段落 宋体"/>
    <w:basedOn w:val="863"/>
    <w:uiPriority w:val="0"/>
    <w:qFormat/>
    <w:pPr>
      <w:ind w:left="113" w:right="113" w:firstLine="425"/>
      <w:jc w:val="left"/>
      <w:spacing w:line="360" w:lineRule="auto"/>
      <w:tabs>
        <w:tab w:val="clear" w:pos="2952" w:leader="none"/>
      </w:tabs>
    </w:pPr>
    <w:rPr>
      <w:sz w:val="24"/>
    </w:rPr>
  </w:style>
  <w:style w:type="paragraph" w:styleId="1014" w:customStyle="1">
    <w:name w:val="正文 + 宋体"/>
    <w:basedOn w:val="850"/>
    <w:uiPriority w:val="0"/>
    <w:qFormat/>
    <w:pPr>
      <w:ind w:firstLine="420"/>
      <w:spacing w:line="360" w:lineRule="auto"/>
    </w:pPr>
    <w:rPr>
      <w:rFonts w:cs="Times New Roman"/>
      <w:szCs w:val="24"/>
    </w:rPr>
  </w:style>
  <w:style w:type="paragraph" w:styleId="1015" w:customStyle="1">
    <w:name w:val="正文 首行缩进:  2 字符 Char"/>
    <w:basedOn w:val="850"/>
    <w:uiPriority w:val="0"/>
    <w:qFormat/>
    <w:pPr>
      <w:ind w:firstLine="480"/>
      <w:spacing w:line="360" w:lineRule="auto"/>
    </w:pPr>
    <w:rPr>
      <w:sz w:val="24"/>
      <w:szCs w:val="20"/>
    </w:rPr>
  </w:style>
  <w:style w:type="paragraph" w:styleId="1016" w:customStyle="1">
    <w:name w:val="标题5，章节第五层"/>
    <w:basedOn w:val="850"/>
    <w:next w:val="850"/>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17" w:customStyle="1">
    <w:name w:val="纯文本 Char2"/>
    <w:basedOn w:val="860"/>
    <w:uiPriority w:val="99"/>
    <w:semiHidden/>
    <w:qFormat/>
    <w:rPr>
      <w:rFonts w:ascii="宋体" w:hAnsi="Courier New" w:cs="Courier New"/>
      <w:sz w:val="21"/>
      <w:szCs w:val="21"/>
    </w:rPr>
  </w:style>
  <w:style w:type="paragraph" w:styleId="1018" w:customStyle="1">
    <w:name w:val="样式1"/>
    <w:basedOn w:val="850"/>
    <w:uiPriority w:val="0"/>
    <w:qFormat/>
    <w:pPr>
      <w:ind w:firstLine="480"/>
      <w:spacing w:line="300" w:lineRule="auto"/>
    </w:pPr>
    <w:rPr>
      <w:rFonts w:cs="Times New Roman"/>
      <w:sz w:val="24"/>
      <w:szCs w:val="24"/>
    </w:rPr>
  </w:style>
  <w:style w:type="character" w:styleId="1019" w:customStyle="1">
    <w:name w:val="日期 Char1"/>
    <w:basedOn w:val="860"/>
    <w:uiPriority w:val="99"/>
    <w:semiHidden/>
    <w:qFormat/>
    <w:rPr>
      <w:rFonts w:ascii="Calibri" w:hAnsi="Calibri" w:cs="宋体"/>
      <w:sz w:val="21"/>
      <w:szCs w:val="22"/>
    </w:rPr>
  </w:style>
  <w:style w:type="paragraph" w:styleId="1020" w:customStyle="1">
    <w:name w:val="a0"/>
    <w:basedOn w:val="850"/>
    <w:uiPriority w:val="0"/>
    <w:qFormat/>
    <w:pPr>
      <w:spacing w:before="100" w:beforeAutospacing="1" w:after="100" w:afterAutospacing="1"/>
      <w:widowControl/>
    </w:pPr>
    <w:rPr>
      <w:rFonts w:ascii="宋体" w:hAnsi="宋体"/>
      <w:sz w:val="24"/>
      <w:szCs w:val="24"/>
    </w:rPr>
  </w:style>
  <w:style w:type="paragraph" w:styleId="1021" w:customStyle="1">
    <w:name w:val="修订1"/>
    <w:uiPriority w:val="99"/>
    <w:unhideWhenUsed/>
    <w:qFormat/>
    <w:rPr>
      <w:rFonts w:ascii="Calibri" w:hAnsi="Calibri" w:eastAsia="宋体" w:cs="Times New Roman"/>
      <w:sz w:val="21"/>
      <w:szCs w:val="24"/>
      <w:lang w:val="en-US" w:eastAsia="zh-CN" w:bidi="ar-SA"/>
    </w:rPr>
  </w:style>
  <w:style w:type="paragraph" w:styleId="1022" w:customStyle="1">
    <w:name w:val="标题4，章节第四层"/>
    <w:basedOn w:val="850"/>
    <w:next w:val="850"/>
    <w:uiPriority w:val="0"/>
    <w:qFormat/>
    <w:pPr>
      <w:spacing w:line="360" w:lineRule="auto"/>
      <w:tabs>
        <w:tab w:val="left" w:pos="0" w:leader="none"/>
      </w:tabs>
      <w:outlineLvl w:val="3"/>
    </w:pPr>
    <w:rPr>
      <w:rFonts w:ascii="宋体" w:hAnsi="宋体" w:cs="Times New Roman"/>
      <w:b/>
      <w:sz w:val="24"/>
      <w:szCs w:val="24"/>
    </w:rPr>
  </w:style>
  <w:style w:type="paragraph" w:styleId="1023"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24" w:customStyle="1">
    <w:name w:val="华宇段落1 Char"/>
    <w:basedOn w:val="850"/>
    <w:uiPriority w:val="0"/>
    <w:qFormat/>
    <w:pPr>
      <w:ind w:firstLine="200"/>
      <w:spacing w:line="360" w:lineRule="auto"/>
    </w:pPr>
    <w:rPr>
      <w:rFonts w:cs="Times New Roman"/>
      <w:bCs/>
      <w:sz w:val="24"/>
      <w:szCs w:val="24"/>
    </w:rPr>
  </w:style>
  <w:style w:type="character" w:styleId="1025" w:customStyle="1">
    <w:name w:val="正文文本缩进 3 Char1"/>
    <w:basedOn w:val="860"/>
    <w:uiPriority w:val="99"/>
    <w:semiHidden/>
    <w:qFormat/>
    <w:rPr>
      <w:rFonts w:ascii="Calibri" w:hAnsi="Calibri" w:cs="宋体"/>
      <w:sz w:val="16"/>
      <w:szCs w:val="16"/>
    </w:rPr>
  </w:style>
  <w:style w:type="paragraph" w:styleId="1026" w:customStyle="1">
    <w:name w:val="Char2"/>
    <w:basedOn w:val="850"/>
    <w:uiPriority w:val="0"/>
    <w:qFormat/>
    <w:pPr>
      <w:spacing w:line="360" w:lineRule="auto"/>
    </w:pPr>
    <w:rPr>
      <w:rFonts w:ascii="Tahoma" w:hAnsi="Tahoma" w:cs="Times New Roman"/>
      <w:sz w:val="24"/>
      <w:szCs w:val="20"/>
    </w:rPr>
  </w:style>
  <w:style w:type="paragraph" w:styleId="1027" w:customStyle="1">
    <w:name w:val="马刚标题1"/>
    <w:basedOn w:val="851"/>
    <w:next w:val="850"/>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28" w:customStyle="1">
    <w:name w:val="正文缩进2字符"/>
    <w:basedOn w:val="850"/>
    <w:uiPriority w:val="0"/>
    <w:qFormat/>
    <w:pPr>
      <w:ind w:firstLine="200"/>
      <w:spacing w:line="300" w:lineRule="auto"/>
    </w:pPr>
    <w:rPr>
      <w:rFonts w:ascii="仿宋_GB2312" w:eastAsia="仿宋_GB2312" w:cs="Times New Roman"/>
      <w:sz w:val="32"/>
      <w:szCs w:val="32"/>
    </w:rPr>
  </w:style>
  <w:style w:type="paragraph" w:styleId="1029" w:customStyle="1">
    <w:name w:val="项目符号，二级"/>
    <w:basedOn w:val="968"/>
    <w:next w:val="96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30" w:customStyle="1">
    <w:name w:val="马刚标题4"/>
    <w:basedOn w:val="1006"/>
    <w:next w:val="850"/>
    <w:uiPriority w:val="0"/>
    <w:qFormat/>
    <w:pPr>
      <w:spacing w:before="100" w:after="40"/>
      <w:tabs>
        <w:tab w:val="clear" w:pos="567" w:leader="none"/>
        <w:tab w:val="clear" w:pos="735" w:leader="none"/>
        <w:tab w:val="left" w:pos="1050" w:leader="none"/>
      </w:tabs>
      <w:outlineLvl w:val="3"/>
    </w:pPr>
    <w:rPr>
      <w:b w:val="0"/>
    </w:rPr>
  </w:style>
  <w:style w:type="paragraph" w:styleId="1031" w:customStyle="1">
    <w:name w:val="章标题"/>
    <w:next w:val="984"/>
    <w:uiPriority w:val="0"/>
    <w:qFormat/>
    <w:pPr>
      <w:jc w:val="both"/>
      <w:outlineLvl w:val="1"/>
    </w:pPr>
    <w:rPr>
      <w:rFonts w:ascii="Calibri" w:hAnsi="Calibri" w:eastAsia="黑体" w:cs="Times New Roman"/>
      <w:sz w:val="21"/>
      <w:lang w:val="en-US" w:eastAsia="zh-CN" w:bidi="ar-SA"/>
    </w:rPr>
  </w:style>
  <w:style w:type="paragraph" w:styleId="1032"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03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34" w:customStyle="1">
    <w:name w:val="Char Char Char Char Char Char Char"/>
    <w:basedOn w:val="850"/>
    <w:uiPriority w:val="0"/>
    <w:qFormat/>
    <w:pPr>
      <w:jc w:val="left"/>
    </w:pPr>
    <w:rPr>
      <w:rFonts w:ascii="Tahoma" w:hAnsi="Tahoma" w:cs="Times New Roman"/>
      <w:sz w:val="24"/>
      <w:szCs w:val="20"/>
    </w:rPr>
  </w:style>
  <w:style w:type="paragraph" w:styleId="1035" w:customStyle="1">
    <w:name w:val="列出段落11"/>
    <w:basedOn w:val="850"/>
    <w:uiPriority w:val="0"/>
    <w:qFormat/>
    <w:pPr>
      <w:contextualSpacing/>
      <w:ind w:left="720"/>
      <w:jc w:val="left"/>
      <w:widowControl/>
    </w:pPr>
    <w:rPr>
      <w:rFonts w:ascii="Arial" w:hAnsi="Arial" w:eastAsia="黑体" w:cs="Times New Roman"/>
      <w:sz w:val="24"/>
      <w:szCs w:val="24"/>
      <w:lang w:eastAsia="en-US"/>
    </w:rPr>
  </w:style>
  <w:style w:type="paragraph" w:styleId="1036" w:customStyle="1">
    <w:name w:val="正文 New"/>
    <w:uiPriority w:val="0"/>
    <w:qFormat/>
    <w:pPr>
      <w:jc w:val="both"/>
      <w:widowControl w:val="off"/>
    </w:pPr>
    <w:rPr>
      <w:rFonts w:ascii="Calibri" w:hAnsi="Calibri" w:eastAsia="宋体" w:cs="Times New Roman"/>
      <w:sz w:val="21"/>
      <w:lang w:val="en-US" w:eastAsia="zh-CN" w:bidi="ar-SA"/>
    </w:rPr>
  </w:style>
  <w:style w:type="paragraph" w:styleId="1037" w:customStyle="1">
    <w:name w:val="Test2"/>
    <w:basedOn w:val="852"/>
    <w:uiPriority w:val="0"/>
    <w:qFormat/>
    <w:pPr>
      <w:jc w:val="center"/>
      <w:spacing w:line="480" w:lineRule="exact"/>
      <w:widowControl/>
    </w:pPr>
    <w:rPr>
      <w:rFonts w:ascii="黑体"/>
      <w:sz w:val="24"/>
      <w:szCs w:val="24"/>
    </w:rPr>
  </w:style>
  <w:style w:type="character" w:styleId="1038" w:customStyle="1">
    <w:name w:val="正文文本 2 Char1"/>
    <w:basedOn w:val="860"/>
    <w:uiPriority w:val="99"/>
    <w:semiHidden/>
    <w:qFormat/>
    <w:rPr>
      <w:rFonts w:ascii="Calibri" w:hAnsi="Calibri" w:cs="宋体"/>
      <w:sz w:val="21"/>
      <w:szCs w:val="22"/>
    </w:rPr>
  </w:style>
  <w:style w:type="paragraph" w:styleId="1039" w:customStyle="1">
    <w:name w:val="正文 居中"/>
    <w:basedOn w:val="850"/>
    <w:uiPriority w:val="0"/>
    <w:qFormat/>
    <w:pPr>
      <w:jc w:val="center"/>
      <w:spacing w:line="360" w:lineRule="auto"/>
    </w:pPr>
    <w:rPr>
      <w:rFonts w:cs="Times New Roman"/>
      <w:sz w:val="24"/>
      <w:szCs w:val="20"/>
    </w:rPr>
  </w:style>
  <w:style w:type="paragraph" w:styleId="1040" w:customStyle="1">
    <w:name w:val="样式2"/>
    <w:basedOn w:val="850"/>
    <w:uiPriority w:val="0"/>
    <w:qFormat/>
    <w:pPr>
      <w:ind w:left="200"/>
      <w:spacing w:line="360" w:lineRule="auto"/>
    </w:pPr>
    <w:rPr>
      <w:rFonts w:ascii="宋体" w:hAnsi="宋体" w:cs="Times New Roman"/>
      <w:b/>
      <w:sz w:val="24"/>
      <w:szCs w:val="24"/>
    </w:rPr>
  </w:style>
  <w:style w:type="paragraph" w:styleId="1041" w:customStyle="1">
    <w:name w:val="大标题"/>
    <w:basedOn w:val="850"/>
    <w:next w:val="850"/>
    <w:uiPriority w:val="0"/>
    <w:qFormat/>
    <w:pPr>
      <w:ind w:hanging="420"/>
      <w:pageBreakBefore/>
      <w:spacing w:line="360" w:lineRule="auto"/>
      <w:tabs>
        <w:tab w:val="left" w:pos="420" w:leader="none"/>
      </w:tabs>
      <w:outlineLvl w:val="0"/>
    </w:pPr>
    <w:rPr>
      <w:rFonts w:cs="Times New Roman"/>
      <w:b/>
      <w:iCs/>
      <w:sz w:val="44"/>
      <w:szCs w:val="24"/>
    </w:rPr>
  </w:style>
  <w:style w:type="paragraph" w:styleId="104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43" w:customStyle="1">
    <w:name w:val="正文文本 21"/>
    <w:basedOn w:val="850"/>
    <w:uiPriority w:val="0"/>
    <w:qFormat/>
    <w:pPr>
      <w:ind w:left="720" w:hanging="720"/>
      <w:widowControl/>
    </w:pPr>
    <w:rPr>
      <w:rFonts w:cs="Times New Roman"/>
      <w:sz w:val="24"/>
      <w:szCs w:val="20"/>
      <w:lang w:val="en-GB"/>
    </w:rPr>
  </w:style>
  <w:style w:type="paragraph" w:styleId="1044" w:customStyle="1">
    <w:name w:val="zw"/>
    <w:basedOn w:val="850"/>
    <w:uiPriority w:val="0"/>
    <w:qFormat/>
    <w:pPr>
      <w:ind w:firstLine="480"/>
      <w:jc w:val="left"/>
      <w:spacing w:line="360" w:lineRule="auto"/>
      <w:widowControl/>
    </w:pPr>
    <w:rPr>
      <w:rFonts w:ascii="宋体" w:hAnsi="宋体" w:cs="Times New Roman"/>
      <w:bCs/>
      <w:sz w:val="24"/>
      <w:szCs w:val="20"/>
    </w:rPr>
  </w:style>
  <w:style w:type="paragraph" w:styleId="1045" w:customStyle="1">
    <w:name w:val="标题3，章节第三层"/>
    <w:basedOn w:val="850"/>
    <w:next w:val="968"/>
    <w:uiPriority w:val="0"/>
    <w:qFormat/>
    <w:pPr>
      <w:spacing w:before="78" w:line="300" w:lineRule="auto"/>
      <w:outlineLvl w:val="2"/>
    </w:pPr>
    <w:rPr>
      <w:rFonts w:ascii="Arial" w:hAnsi="Arial" w:eastAsia="华文细黑" w:cs="Times New Roman"/>
      <w:sz w:val="30"/>
      <w:szCs w:val="24"/>
    </w:rPr>
  </w:style>
  <w:style w:type="character" w:styleId="1046" w:customStyle="1">
    <w:name w:val="正文文本 3 Char1"/>
    <w:basedOn w:val="860"/>
    <w:uiPriority w:val="99"/>
    <w:semiHidden/>
    <w:qFormat/>
    <w:rPr>
      <w:rFonts w:ascii="Calibri" w:hAnsi="Calibri" w:cs="宋体"/>
      <w:sz w:val="16"/>
      <w:szCs w:val="16"/>
    </w:rPr>
  </w:style>
  <w:style w:type="character" w:styleId="1047" w:customStyle="1">
    <w:name w:val="HTML 预设格式 Char1"/>
    <w:basedOn w:val="860"/>
    <w:uiPriority w:val="99"/>
    <w:semiHidden/>
    <w:qFormat/>
    <w:rPr>
      <w:rFonts w:ascii="Courier New" w:hAnsi="Courier New" w:cs="Courier New"/>
    </w:rPr>
  </w:style>
  <w:style w:type="paragraph" w:styleId="1048" w:customStyle="1">
    <w:name w:val="标准文本"/>
    <w:basedOn w:val="850"/>
    <w:uiPriority w:val="0"/>
    <w:qFormat/>
    <w:pPr>
      <w:ind w:firstLine="480"/>
      <w:spacing w:line="360" w:lineRule="auto"/>
    </w:pPr>
    <w:rPr>
      <w:sz w:val="24"/>
      <w:szCs w:val="24"/>
    </w:rPr>
  </w:style>
  <w:style w:type="paragraph" w:styleId="1049" w:customStyle="1">
    <w:name w:val="Char Char Char Char Char Char Char1"/>
    <w:basedOn w:val="850"/>
    <w:uiPriority w:val="0"/>
    <w:qFormat/>
    <w:rPr>
      <w:rFonts w:ascii="Tahoma" w:hAnsi="Tahoma" w:cs="Times New Roman"/>
      <w:sz w:val="24"/>
      <w:szCs w:val="20"/>
    </w:rPr>
  </w:style>
  <w:style w:type="paragraph" w:styleId="1050" w:customStyle="1">
    <w:name w:val="标准小四"/>
    <w:basedOn w:val="850"/>
    <w:uiPriority w:val="0"/>
    <w:qFormat/>
    <w:pPr>
      <w:ind w:firstLine="480"/>
      <w:spacing w:line="360" w:lineRule="auto"/>
    </w:pPr>
    <w:rPr>
      <w:rFonts w:ascii="Arial" w:hAnsi="Arial" w:cs="Times New Roman"/>
      <w:sz w:val="24"/>
      <w:szCs w:val="21"/>
    </w:rPr>
  </w:style>
  <w:style w:type="paragraph" w:styleId="1051" w:customStyle="1">
    <w:name w:val="正文2"/>
    <w:basedOn w:val="850"/>
    <w:uiPriority w:val="0"/>
    <w:qFormat/>
    <w:pPr>
      <w:ind w:firstLine="510"/>
      <w:spacing w:before="156" w:line="360" w:lineRule="auto"/>
    </w:pPr>
    <w:rPr>
      <w:rFonts w:cs="Times New Roman"/>
      <w:sz w:val="24"/>
      <w:szCs w:val="20"/>
    </w:rPr>
  </w:style>
  <w:style w:type="paragraph" w:styleId="1052" w:customStyle="1">
    <w:name w:val="Char Char Char Char"/>
    <w:basedOn w:val="850"/>
    <w:uiPriority w:val="0"/>
    <w:qFormat/>
    <w:pPr>
      <w:jc w:val="center"/>
      <w:spacing w:after="160" w:line="240" w:lineRule="exact"/>
      <w:widowControl/>
    </w:pPr>
    <w:rPr>
      <w:rFonts w:ascii="黑体" w:hAnsi="Verdana" w:eastAsia="黑体" w:cs="Times New Roman"/>
      <w:sz w:val="32"/>
      <w:szCs w:val="32"/>
      <w:lang w:eastAsia="en-US"/>
    </w:rPr>
  </w:style>
  <w:style w:type="paragraph" w:styleId="1053" w:customStyle="1">
    <w:name w:val="正文表标题"/>
    <w:next w:val="984"/>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4" w:customStyle="1">
    <w:name w:val="Char Char2 Char"/>
    <w:basedOn w:val="850"/>
    <w:uiPriority w:val="0"/>
    <w:qFormat/>
    <w:pPr>
      <w:ind w:left="390" w:hanging="390"/>
      <w:keepLines/>
      <w:keepNext/>
      <w:pageBreakBefore/>
      <w:tabs>
        <w:tab w:val="left" w:pos="390" w:leader="none"/>
      </w:tabs>
    </w:pPr>
    <w:rPr>
      <w:rFonts w:ascii="Tahoma" w:hAnsi="Tahoma" w:cs="Times New Roman"/>
      <w:sz w:val="24"/>
      <w:szCs w:val="20"/>
    </w:rPr>
  </w:style>
  <w:style w:type="paragraph" w:styleId="1055" w:customStyle="1">
    <w:name w:val="样式 样式 首行缩进:  0.74 厘米 行距: 1.5 倍行距 + 段后: 0.5 行"/>
    <w:basedOn w:val="850"/>
    <w:uiPriority w:val="0"/>
    <w:qFormat/>
    <w:pPr>
      <w:ind w:firstLine="420"/>
      <w:spacing w:line="360" w:lineRule="auto"/>
    </w:pPr>
    <w:rPr>
      <w:rFonts w:ascii="楷体_GB2312" w:eastAsia="楷体_GB2312" w:cs="Times New Roman"/>
      <w:bCs/>
      <w:sz w:val="24"/>
      <w:szCs w:val="20"/>
    </w:rPr>
  </w:style>
  <w:style w:type="paragraph" w:styleId="1056" w:customStyle="1">
    <w:name w:val="样式 样式 标题 3H3sect1.2.3BOD 0Heading 3 - oldh3l3CTLevel 3 Head... +..."/>
    <w:basedOn w:val="850"/>
    <w:uiPriority w:val="0"/>
    <w:qFormat/>
    <w:pPr>
      <w:jc w:val="left"/>
      <w:keepLines/>
      <w:keepNext/>
      <w:outlineLvl w:val="2"/>
    </w:pPr>
    <w:rPr>
      <w:b/>
      <w:bCs/>
      <w:sz w:val="24"/>
      <w:szCs w:val="20"/>
    </w:rPr>
  </w:style>
  <w:style w:type="paragraph" w:styleId="1057" w:customStyle="1">
    <w:name w:val="Char Char Char Char Char Char Char Char Char Char Char Char Char Char"/>
    <w:basedOn w:val="850"/>
    <w:uiPriority w:val="0"/>
    <w:qFormat/>
    <w:rPr>
      <w:rFonts w:ascii="Tahoma" w:hAnsi="Tahoma" w:cs="Times New Roman"/>
      <w:sz w:val="24"/>
      <w:szCs w:val="20"/>
    </w:rPr>
  </w:style>
  <w:style w:type="paragraph" w:styleId="1058" w:customStyle="1">
    <w:name w:val="样式4 Char"/>
    <w:basedOn w:val="850"/>
    <w:uiPriority w:val="0"/>
    <w:qFormat/>
    <w:pPr>
      <w:ind w:firstLine="480"/>
      <w:jc w:val="left"/>
      <w:spacing w:line="360" w:lineRule="auto"/>
      <w:widowControl/>
    </w:pPr>
    <w:rPr>
      <w:color w:val="000000"/>
      <w:sz w:val="24"/>
      <w:szCs w:val="24"/>
    </w:rPr>
  </w:style>
  <w:style w:type="paragraph" w:styleId="1059" w:customStyle="1">
    <w:name w:val="表格内文字"/>
    <w:basedOn w:val="850"/>
    <w:uiPriority w:val="0"/>
    <w:qFormat/>
    <w:pPr>
      <w:spacing w:line="300" w:lineRule="atLeast"/>
    </w:pPr>
    <w:rPr>
      <w:rFonts w:cs="Times New Roman"/>
      <w:sz w:val="18"/>
      <w:szCs w:val="24"/>
    </w:rPr>
  </w:style>
  <w:style w:type="paragraph" w:styleId="1060" w:customStyle="1">
    <w:name w:val="retrait3"/>
    <w:basedOn w:val="850"/>
    <w:uiPriority w:val="0"/>
    <w:qFormat/>
    <w:pPr>
      <w:ind w:left="851"/>
      <w:jc w:val="left"/>
      <w:spacing w:before="20" w:after="20"/>
      <w:widowControl/>
    </w:pPr>
    <w:rPr>
      <w:rFonts w:ascii="Arial" w:hAnsi="Arial" w:cs="Times New Roman"/>
      <w:sz w:val="24"/>
      <w:szCs w:val="20"/>
      <w:lang w:val="en-GB"/>
    </w:rPr>
  </w:style>
  <w:style w:type="paragraph" w:styleId="1061" w:customStyle="1">
    <w:name w:val="Char Char1"/>
    <w:basedOn w:val="850"/>
    <w:uiPriority w:val="0"/>
    <w:qFormat/>
    <w:rPr>
      <w:rFonts w:ascii="Tahoma" w:hAnsi="Tahoma" w:cs="Times New Roman"/>
      <w:sz w:val="24"/>
      <w:szCs w:val="20"/>
    </w:rPr>
  </w:style>
  <w:style w:type="paragraph" w:styleId="1062" w:customStyle="1">
    <w:name w:val="flType"/>
    <w:basedOn w:val="1004"/>
    <w:uiPriority w:val="0"/>
    <w:qFormat/>
    <w:pPr>
      <w:spacing w:after="284"/>
    </w:pPr>
    <w:rPr>
      <w:rFonts w:eastAsia="宋体"/>
      <w:b w:val="0"/>
    </w:rPr>
  </w:style>
  <w:style w:type="paragraph" w:styleId="1063" w:customStyle="1">
    <w:name w:val="项目符号：一级"/>
    <w:basedOn w:val="968"/>
    <w:next w:val="968"/>
    <w:uiPriority w:val="0"/>
    <w:qFormat/>
    <w:pPr>
      <w:ind w:right="-134"/>
    </w:pPr>
    <w:rPr>
      <w:bCs w:val="0"/>
    </w:rPr>
  </w:style>
  <w:style w:type="paragraph" w:styleId="1064" w:customStyle="1">
    <w:name w:val="文档正文"/>
    <w:basedOn w:val="850"/>
    <w:uiPriority w:val="0"/>
    <w:qFormat/>
    <w:pPr>
      <w:spacing w:line="360" w:lineRule="auto"/>
    </w:pPr>
    <w:rPr>
      <w:rFonts w:ascii="宋体" w:hAnsi="宋体" w:cs="Times New Roman"/>
      <w:b/>
      <w:bCs/>
      <w:szCs w:val="24"/>
    </w:rPr>
  </w:style>
  <w:style w:type="paragraph" w:styleId="1065" w:customStyle="1">
    <w:name w:val="Char Char1 Char1"/>
    <w:basedOn w:val="850"/>
    <w:uiPriority w:val="0"/>
    <w:qFormat/>
    <w:pPr>
      <w:jc w:val="left"/>
      <w:spacing w:after="160" w:line="240" w:lineRule="exact"/>
      <w:widowControl/>
    </w:pPr>
    <w:rPr>
      <w:rFonts w:ascii="Verdana" w:hAnsi="Verdana" w:cs="Times New Roman"/>
      <w:sz w:val="20"/>
      <w:szCs w:val="20"/>
      <w:lang w:eastAsia="en-US"/>
    </w:rPr>
  </w:style>
  <w:style w:type="paragraph" w:styleId="1066" w:customStyle="1">
    <w:name w:val="1"/>
    <w:basedOn w:val="850"/>
    <w:next w:val="887"/>
    <w:uiPriority w:val="0"/>
    <w:qFormat/>
    <w:pPr>
      <w:spacing w:line="360" w:lineRule="auto"/>
    </w:pPr>
    <w:rPr>
      <w:rFonts w:eastAsia="仿宋_GB2312" w:cs="Times New Roman"/>
      <w:sz w:val="24"/>
      <w:szCs w:val="24"/>
    </w:rPr>
  </w:style>
  <w:style w:type="paragraph" w:styleId="1067" w:customStyle="1">
    <w:name w:val="默认段落字体 Para Char Char Char Char Char Char Char Char Char1 Char Char Char Char Char Char Char"/>
    <w:basedOn w:val="865"/>
    <w:uiPriority w:val="0"/>
    <w:qFormat/>
    <w:pPr>
      <w:shd w:val="clear" w:color="auto" w:fill="000080"/>
    </w:pPr>
    <w:rPr>
      <w:rFonts w:ascii="Calibri" w:cs="Times New Roman"/>
      <w:sz w:val="21"/>
      <w:szCs w:val="20"/>
    </w:rPr>
  </w:style>
  <w:style w:type="paragraph" w:styleId="1068" w:customStyle="1">
    <w:name w:val="font7"/>
    <w:basedOn w:val="850"/>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69" w:customStyle="1">
    <w:name w:val="Char Char Char"/>
    <w:basedOn w:val="850"/>
    <w:uiPriority w:val="0"/>
    <w:qFormat/>
    <w:rPr>
      <w:rFonts w:ascii="Tahoma" w:hAnsi="Tahoma" w:cs="Times New Roman"/>
      <w:sz w:val="24"/>
      <w:szCs w:val="20"/>
    </w:rPr>
  </w:style>
  <w:style w:type="paragraph" w:styleId="1070" w:customStyle="1">
    <w:name w:val="Char Char Char Char Char"/>
    <w:basedOn w:val="850"/>
    <w:uiPriority w:val="0"/>
    <w:qFormat/>
    <w:rPr>
      <w:rFonts w:ascii="Tahoma" w:hAnsi="Tahoma" w:cs="Times New Roman"/>
      <w:sz w:val="24"/>
      <w:szCs w:val="20"/>
    </w:rPr>
  </w:style>
  <w:style w:type="paragraph" w:styleId="1071" w:customStyle="1">
    <w:name w:val="Char"/>
    <w:basedOn w:val="865"/>
    <w:uiPriority w:val="0"/>
    <w:qFormat/>
    <w:pPr>
      <w:shd w:val="clear" w:color="auto" w:fill="000080"/>
    </w:pPr>
    <w:rPr>
      <w:rFonts w:ascii="Tahoma" w:hAnsi="Tahoma" w:cs="Times New Roman"/>
      <w:sz w:val="24"/>
      <w:szCs w:val="24"/>
    </w:rPr>
  </w:style>
  <w:style w:type="paragraph" w:styleId="1072" w:customStyle="1">
    <w:name w:val="样式 标题 3H3sect1.2.3BOD 0Heading 3 - oldh3l3CTLevel 3 Head..."/>
    <w:basedOn w:val="853"/>
    <w:uiPriority w:val="0"/>
    <w:qFormat/>
    <w:pPr>
      <w:jc w:val="left"/>
      <w:spacing w:line="240" w:lineRule="auto"/>
    </w:pPr>
    <w:rPr>
      <w:sz w:val="30"/>
      <w:szCs w:val="20"/>
    </w:rPr>
  </w:style>
  <w:style w:type="paragraph" w:styleId="1073" w:customStyle="1">
    <w:name w:val="Char Char Char Char Char Char Char Char Char Char Char"/>
    <w:basedOn w:val="850"/>
    <w:uiPriority w:val="0"/>
    <w:qFormat/>
    <w:rPr>
      <w:rFonts w:ascii="Tahoma" w:hAnsi="Tahoma" w:cs="Times New Roman"/>
      <w:sz w:val="24"/>
      <w:szCs w:val="20"/>
    </w:rPr>
  </w:style>
  <w:style w:type="paragraph" w:styleId="1074" w:customStyle="1">
    <w:name w:val="表蕊"/>
    <w:basedOn w:val="850"/>
    <w:uiPriority w:val="0"/>
    <w:qFormat/>
    <w:pPr>
      <w:jc w:val="left"/>
      <w:spacing w:line="320" w:lineRule="atLeast"/>
    </w:pPr>
    <w:rPr>
      <w:rFonts w:eastAsia="楷体_GB2312" w:cs="Times New Roman"/>
      <w:spacing w:val="-10"/>
      <w:szCs w:val="20"/>
    </w:rPr>
  </w:style>
  <w:style w:type="paragraph" w:styleId="1075" w:customStyle="1">
    <w:name w:val="条1"/>
    <w:basedOn w:val="850"/>
    <w:uiPriority w:val="0"/>
    <w:qFormat/>
    <w:pPr>
      <w:ind w:left="780" w:hanging="360"/>
      <w:spacing w:before="156" w:line="360" w:lineRule="auto"/>
      <w:tabs>
        <w:tab w:val="left" w:pos="780" w:leader="none"/>
      </w:tabs>
    </w:pPr>
    <w:rPr>
      <w:rFonts w:eastAsia="黑体" w:cs="Times New Roman"/>
      <w:sz w:val="24"/>
      <w:szCs w:val="20"/>
    </w:rPr>
  </w:style>
  <w:style w:type="paragraph" w:styleId="1076" w:customStyle="1">
    <w:name w:val="Char1 Char Char Char"/>
    <w:basedOn w:val="850"/>
    <w:uiPriority w:val="0"/>
    <w:qFormat/>
    <w:rPr>
      <w:rFonts w:ascii="Tahoma" w:hAnsi="Tahoma" w:cs="Times New Roman"/>
      <w:sz w:val="24"/>
      <w:szCs w:val="20"/>
    </w:rPr>
  </w:style>
  <w:style w:type="paragraph" w:styleId="1077" w:customStyle="1">
    <w:name w:val="正文1"/>
    <w:basedOn w:val="850"/>
    <w:next w:val="850"/>
    <w:uiPriority w:val="0"/>
    <w:qFormat/>
    <w:pPr>
      <w:ind w:firstLine="510"/>
      <w:spacing w:before="156" w:line="360" w:lineRule="auto"/>
    </w:pPr>
    <w:rPr>
      <w:rFonts w:cs="Times New Roman"/>
      <w:sz w:val="24"/>
      <w:szCs w:val="20"/>
    </w:rPr>
  </w:style>
  <w:style w:type="paragraph" w:styleId="1078" w:customStyle="1">
    <w:name w:val="表头_5"/>
    <w:basedOn w:val="850"/>
    <w:uiPriority w:val="0"/>
    <w:qFormat/>
    <w:pPr>
      <w:spacing w:line="360" w:lineRule="auto"/>
    </w:pPr>
    <w:rPr>
      <w:rFonts w:cs="Times New Roman"/>
      <w:b/>
      <w:bCs/>
      <w:sz w:val="28"/>
      <w:szCs w:val="21"/>
    </w:rPr>
  </w:style>
  <w:style w:type="paragraph" w:styleId="1079" w:customStyle="1">
    <w:name w:val="_Style 56"/>
    <w:basedOn w:val="865"/>
    <w:uiPriority w:val="0"/>
    <w:qFormat/>
    <w:pPr>
      <w:spacing w:line="436" w:lineRule="exact"/>
      <w:shd w:val="clear" w:color="auto" w:fill="000080"/>
    </w:pPr>
    <w:rPr>
      <w:rFonts w:ascii="Calibri" w:cs="Times New Roman"/>
      <w:sz w:val="21"/>
      <w:szCs w:val="20"/>
    </w:rPr>
  </w:style>
  <w:style w:type="paragraph" w:styleId="1080" w:customStyle="1">
    <w:name w:val="Char Char Char Char Char Char Char Char Char"/>
    <w:basedOn w:val="850"/>
    <w:uiPriority w:val="0"/>
    <w:qFormat/>
    <w:pPr>
      <w:ind w:left="360" w:hanging="360"/>
      <w:tabs>
        <w:tab w:val="left" w:pos="360" w:leader="none"/>
      </w:tabs>
    </w:pPr>
    <w:rPr>
      <w:rFonts w:cs="Times New Roman"/>
      <w:sz w:val="24"/>
      <w:szCs w:val="24"/>
    </w:rPr>
  </w:style>
  <w:style w:type="paragraph" w:styleId="1081" w:customStyle="1">
    <w:name w:val="标题2，章节第二层"/>
    <w:basedOn w:val="850"/>
    <w:next w:val="968"/>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82" w:customStyle="1">
    <w:name w:val="font71"/>
    <w:basedOn w:val="860"/>
    <w:uiPriority w:val="0"/>
    <w:qFormat/>
    <w:rPr>
      <w:rFonts w:hint="eastAsia" w:ascii="方正仿宋_GBK" w:hAnsi="方正仿宋_GBK" w:eastAsia="方正仿宋_GBK" w:cs="方正仿宋_GBK"/>
      <w:b/>
      <w:color w:val="000000"/>
      <w:sz w:val="28"/>
      <w:szCs w:val="28"/>
      <w:u w:val="none"/>
    </w:rPr>
  </w:style>
  <w:style w:type="character" w:styleId="1083" w:customStyle="1">
    <w:name w:val="font21"/>
    <w:basedOn w:val="860"/>
    <w:uiPriority w:val="0"/>
    <w:qFormat/>
    <w:rPr>
      <w:rFonts w:hint="default" w:ascii="Times New Roman" w:hAnsi="Times New Roman" w:cs="Times New Roman"/>
      <w:color w:val="000000"/>
      <w:sz w:val="28"/>
      <w:szCs w:val="28"/>
      <w:u w:val="none"/>
    </w:rPr>
  </w:style>
  <w:style w:type="character" w:styleId="1084" w:customStyle="1">
    <w:name w:val="font51"/>
    <w:basedOn w:val="860"/>
    <w:uiPriority w:val="0"/>
    <w:qFormat/>
    <w:rPr>
      <w:rFonts w:ascii="方正仿宋_GBK" w:hAnsi="方正仿宋_GBK" w:eastAsia="方正仿宋_GBK" w:cs="方正仿宋_GBK"/>
      <w:color w:val="000000"/>
      <w:sz w:val="28"/>
      <w:szCs w:val="28"/>
      <w:u w:val="none"/>
    </w:rPr>
  </w:style>
  <w:style w:type="character" w:styleId="1085" w:customStyle="1">
    <w:name w:val="font112"/>
    <w:basedOn w:val="860"/>
    <w:uiPriority w:val="0"/>
    <w:qFormat/>
    <w:rPr>
      <w:rFonts w:hint="eastAsia" w:ascii="方正黑体_GBK" w:hAnsi="方正黑体_GBK" w:eastAsia="方正黑体_GBK" w:cs="方正黑体_GBK"/>
      <w:color w:val="000000"/>
      <w:sz w:val="28"/>
      <w:szCs w:val="28"/>
      <w:u w:val="none"/>
    </w:rPr>
  </w:style>
  <w:style w:type="paragraph" w:styleId="1086" w:customStyle="1">
    <w:name w:val="Table Paragraph"/>
    <w:basedOn w:val="850"/>
    <w:uiPriority w:val="1"/>
    <w:qFormat/>
    <w:rPr>
      <w:rFonts w:ascii="Times New Roman" w:hAnsi="Times New Roman" w:cs="Times New Roman"/>
      <w:szCs w:val="24"/>
    </w:rPr>
  </w:style>
  <w:style w:type="character" w:styleId="1087" w:customStyle="1">
    <w:name w:val="Char Char22"/>
    <w:uiPriority w:val="0"/>
    <w:qFormat/>
    <w:rPr>
      <w:b/>
      <w:bCs/>
      <w:sz w:val="24"/>
      <w:szCs w:val="24"/>
    </w:rPr>
  </w:style>
  <w:style w:type="character" w:styleId="1088" w:customStyle="1">
    <w:name w:val="style13"/>
    <w:uiPriority w:val="0"/>
    <w:qFormat/>
    <w:rPr>
      <w:sz w:val="18"/>
      <w:szCs w:val="18"/>
    </w:rPr>
  </w:style>
  <w:style w:type="paragraph" w:styleId="1089">
    <w:name w:val="List Paragraph"/>
    <w:basedOn w:val="850"/>
    <w:uiPriority w:val="99"/>
    <w:qFormat/>
    <w:pPr>
      <w:ind w:firstLine="420"/>
    </w:pPr>
  </w:style>
  <w:style w:type="character" w:styleId="1090" w:customStyle="1">
    <w:name w:val="font81"/>
    <w:basedOn w:val="860"/>
    <w:uiPriority w:val="0"/>
    <w:qFormat/>
    <w:rPr>
      <w:rFonts w:hint="default" w:ascii="Times New Roman" w:hAnsi="Times New Roman" w:cs="Times New Roman"/>
      <w:color w:val="000000"/>
      <w:sz w:val="18"/>
      <w:szCs w:val="18"/>
      <w:u w:val="none"/>
    </w:rPr>
  </w:style>
  <w:style w:type="paragraph" w:styleId="1091" w:customStyle="1">
    <w:name w:val="首行缩进"/>
    <w:basedOn w:val="850"/>
    <w:uiPriority w:val="0"/>
    <w:qFormat/>
    <w:pPr>
      <w:ind w:firstLine="480"/>
    </w:pPr>
    <w:rPr>
      <w:rFonts w:ascii="Times New Roman" w:hAnsi="Times New Roman" w:cs="Times New Roman"/>
      <w:szCs w:val="20"/>
      <w:lang w:val="zh-CN"/>
    </w:rPr>
  </w:style>
  <w:style w:type="paragraph" w:styleId="1092"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93" w:customStyle="1">
    <w:name w:val="标题 31"/>
    <w:basedOn w:val="850"/>
    <w:next w:val="1094"/>
    <w:uiPriority w:val="6"/>
    <w:qFormat/>
    <w:pPr>
      <w:keepLines/>
      <w:keepNext/>
      <w:spacing w:before="260" w:after="260" w:line="415" w:lineRule="auto"/>
      <w:outlineLvl w:val="2"/>
    </w:pPr>
    <w:rPr>
      <w:b/>
      <w:sz w:val="32"/>
      <w:szCs w:val="32"/>
    </w:rPr>
  </w:style>
  <w:style w:type="paragraph" w:styleId="1094" w:customStyle="1">
    <w:name w:val="正文缩进1"/>
    <w:basedOn w:val="850"/>
    <w:uiPriority w:val="7"/>
    <w:qFormat/>
    <w:pPr>
      <w:ind w:firstLine="420"/>
    </w:pPr>
  </w:style>
  <w:style w:type="paragraph" w:styleId="1095" w:customStyle="1">
    <w:name w:val="标题 41"/>
    <w:basedOn w:val="850"/>
    <w:next w:val="1094"/>
    <w:uiPriority w:val="6"/>
    <w:qFormat/>
    <w:pPr>
      <w:keepLines/>
      <w:keepNext/>
      <w:spacing w:before="280" w:after="290" w:line="374" w:lineRule="auto"/>
      <w:outlineLvl w:val="3"/>
    </w:pPr>
    <w:rPr>
      <w:rFonts w:ascii="Arial" w:hAnsi="Arial" w:eastAsia="黑体" w:cs="Arial"/>
      <w:b/>
      <w:sz w:val="28"/>
      <w:szCs w:val="28"/>
    </w:rPr>
  </w:style>
  <w:style w:type="paragraph" w:styleId="1096" w:customStyle="1">
    <w:name w:val="索引 41"/>
    <w:basedOn w:val="850"/>
    <w:next w:val="850"/>
    <w:uiPriority w:val="2"/>
    <w:qFormat/>
    <w:pPr>
      <w:ind w:left="1260"/>
    </w:pPr>
    <w:rPr>
      <w:rFonts w:ascii="Calibri" w:hAnsi="Calibri" w:eastAsia="Calibri" w:cs="宋体"/>
      <w:sz w:val="20"/>
      <w:lang w:val="zh-CN"/>
    </w:rPr>
  </w:style>
  <w:style w:type="paragraph" w:styleId="1097" w:customStyle="1">
    <w:name w:val="普通(网站)1"/>
    <w:basedOn w:val="850"/>
    <w:uiPriority w:val="99"/>
    <w:qFormat/>
    <w:pPr>
      <w:jc w:val="left"/>
      <w:spacing w:before="100" w:beforeAutospacing="1" w:after="100" w:afterAutospacing="1"/>
      <w:widowControl/>
    </w:pPr>
    <w:rPr>
      <w:rFonts w:ascii="宋体" w:hAnsi="宋体" w:cs="宋体"/>
      <w:sz w:val="24"/>
      <w:szCs w:val="24"/>
    </w:rPr>
  </w:style>
  <w:style w:type="paragraph" w:styleId="1098" w:customStyle="1">
    <w:name w:val="普通正文"/>
    <w:basedOn w:val="850"/>
    <w:uiPriority w:val="0"/>
    <w:qFormat/>
    <w:pPr>
      <w:ind w:firstLine="480"/>
      <w:jc w:val="left"/>
      <w:spacing w:before="120" w:after="120" w:line="360" w:lineRule="auto"/>
    </w:pPr>
    <w:rPr>
      <w:rFonts w:ascii="Arial" w:hAnsi="Arial"/>
      <w:sz w:val="24"/>
      <w:szCs w:val="24"/>
    </w:rPr>
  </w:style>
  <w:style w:type="paragraph" w:styleId="1099" w:customStyle="1">
    <w:name w:val="正文首行缩进 211"/>
    <w:basedOn w:val="1100"/>
    <w:next w:val="850"/>
    <w:uiPriority w:val="0"/>
    <w:qFormat/>
    <w:pPr>
      <w:ind w:left="0" w:firstLine="420"/>
      <w:spacing w:after="0" w:line="360" w:lineRule="auto"/>
    </w:pPr>
    <w:rPr>
      <w:rFonts w:ascii="宋体" w:hAnsi="宋体" w:eastAsia="宋体" w:cs="Times New Roman"/>
      <w:szCs w:val="20"/>
    </w:rPr>
  </w:style>
  <w:style w:type="paragraph" w:styleId="1100" w:customStyle="1">
    <w:name w:val="正文文本缩进11"/>
    <w:basedOn w:val="850"/>
    <w:next w:val="1101"/>
    <w:uiPriority w:val="0"/>
    <w:unhideWhenUsed/>
    <w:qFormat/>
    <w:pPr>
      <w:ind w:left="420"/>
      <w:spacing w:after="120"/>
    </w:pPr>
  </w:style>
  <w:style w:type="paragraph" w:styleId="1101" w:customStyle="1">
    <w:name w:val="寄信人地址1"/>
    <w:basedOn w:val="850"/>
    <w:uiPriority w:val="0"/>
    <w:qFormat/>
    <w:rPr>
      <w:rFonts w:ascii="Arial" w:hAnsi="Arial" w:eastAsia="宋体" w:cs="宋体"/>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9B3126-03BE-4A21-AD76-0955BA7D39D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9</cp:revision>
  <dcterms:created xsi:type="dcterms:W3CDTF">2024-09-10T03:12:00Z</dcterms:created>
  <dcterms:modified xsi:type="dcterms:W3CDTF">2026-09-30T08:25:20Z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B7187341C2FD4E06B59C3D6AD8156FCF_13</vt:lpwstr>
  </property>
  <property fmtid="{D5CDD505-2E9C-101B-9397-08002B2CF9AE}" pid="4" name="KSOTemplateDocerSaveRecord">
    <vt:lpwstr>eyJoZGlkIjoiMjQ4MzE4YTc1MGZhMGM1OTE1ZjgzNjJiZGYxZmE2YzIiLCJ1c2VySWQiOiIxNzcwNDY3OTkzIn0=</vt:lpwstr>
  </property>
</Properties>
</file>